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C1" w:rsidRPr="003072C1" w:rsidRDefault="003072C1" w:rsidP="003072C1">
      <w:pPr>
        <w:pStyle w:val="Style9"/>
        <w:widowControl/>
        <w:ind w:left="698"/>
        <w:rPr>
          <w:rStyle w:val="FontStyle119"/>
          <w:sz w:val="24"/>
          <w:szCs w:val="24"/>
        </w:rPr>
      </w:pPr>
      <w:r w:rsidRPr="003072C1">
        <w:rPr>
          <w:rStyle w:val="FontStyle119"/>
          <w:sz w:val="24"/>
          <w:szCs w:val="24"/>
        </w:rPr>
        <w:t>ТОВАРИСТВО З ОБМЕЖЕНОЮ ВІДПОВІДАЛЬНІСТЮ «ФІНАНСОВА КОМПАНІЯ «ФЕНІКС»</w:t>
      </w:r>
    </w:p>
    <w:p w:rsidR="00C35468" w:rsidRPr="003072C1" w:rsidRDefault="00C35468" w:rsidP="00486B66">
      <w:pPr>
        <w:pStyle w:val="Style8"/>
        <w:widowControl/>
        <w:spacing w:before="58" w:line="274" w:lineRule="exact"/>
        <w:rPr>
          <w:rStyle w:val="FontStyle119"/>
          <w:i/>
          <w:sz w:val="24"/>
          <w:szCs w:val="24"/>
        </w:rPr>
      </w:pPr>
    </w:p>
    <w:p w:rsidR="00FF0B8F" w:rsidRPr="003072C1" w:rsidRDefault="00FF0B8F" w:rsidP="00486B66">
      <w:pPr>
        <w:pStyle w:val="Style8"/>
        <w:widowControl/>
        <w:spacing w:before="58" w:line="274" w:lineRule="exact"/>
        <w:rPr>
          <w:rStyle w:val="FontStyle119"/>
          <w:i/>
          <w:sz w:val="24"/>
          <w:szCs w:val="24"/>
        </w:rPr>
      </w:pPr>
    </w:p>
    <w:p w:rsidR="00892BCA" w:rsidRPr="003072C1" w:rsidRDefault="00892BCA" w:rsidP="00C35468">
      <w:pPr>
        <w:pStyle w:val="Style8"/>
        <w:widowControl/>
        <w:spacing w:before="58" w:line="274" w:lineRule="exact"/>
        <w:jc w:val="center"/>
        <w:rPr>
          <w:rStyle w:val="FontStyle119"/>
          <w:sz w:val="24"/>
          <w:szCs w:val="24"/>
        </w:rPr>
      </w:pPr>
      <w:r w:rsidRPr="003072C1">
        <w:rPr>
          <w:rStyle w:val="FontStyle119"/>
          <w:sz w:val="24"/>
          <w:szCs w:val="24"/>
        </w:rPr>
        <w:t>Примітки</w:t>
      </w:r>
    </w:p>
    <w:p w:rsidR="00892BCA" w:rsidRPr="003072C1" w:rsidRDefault="003072C1">
      <w:pPr>
        <w:pStyle w:val="Style9"/>
        <w:widowControl/>
        <w:ind w:left="698"/>
        <w:rPr>
          <w:rStyle w:val="FontStyle119"/>
          <w:sz w:val="24"/>
          <w:szCs w:val="24"/>
        </w:rPr>
      </w:pPr>
      <w:r w:rsidRPr="003072C1">
        <w:rPr>
          <w:rStyle w:val="FontStyle119"/>
          <w:sz w:val="24"/>
          <w:szCs w:val="24"/>
        </w:rPr>
        <w:t>Д</w:t>
      </w:r>
      <w:r w:rsidR="00892BCA" w:rsidRPr="003072C1">
        <w:rPr>
          <w:rStyle w:val="FontStyle119"/>
          <w:sz w:val="24"/>
          <w:szCs w:val="24"/>
        </w:rPr>
        <w:t>о</w:t>
      </w:r>
      <w:r w:rsidRPr="003072C1">
        <w:rPr>
          <w:rStyle w:val="FontStyle119"/>
          <w:sz w:val="24"/>
          <w:szCs w:val="24"/>
          <w:lang w:val="ru-RU"/>
        </w:rPr>
        <w:t xml:space="preserve"> </w:t>
      </w:r>
      <w:r w:rsidRPr="003072C1">
        <w:rPr>
          <w:rStyle w:val="FontStyle119"/>
          <w:sz w:val="24"/>
          <w:szCs w:val="24"/>
        </w:rPr>
        <w:t xml:space="preserve">першої </w:t>
      </w:r>
      <w:r w:rsidR="00892BCA" w:rsidRPr="003072C1">
        <w:rPr>
          <w:rStyle w:val="FontStyle119"/>
          <w:sz w:val="24"/>
          <w:szCs w:val="24"/>
        </w:rPr>
        <w:t xml:space="preserve">фінансової звітності </w:t>
      </w:r>
      <w:r w:rsidR="00892BCA" w:rsidRPr="003072C1">
        <w:rPr>
          <w:rStyle w:val="FontStyle119"/>
          <w:spacing w:val="-20"/>
          <w:sz w:val="24"/>
          <w:szCs w:val="24"/>
        </w:rPr>
        <w:t>за</w:t>
      </w:r>
      <w:r w:rsidR="00892BCA" w:rsidRPr="003072C1">
        <w:rPr>
          <w:rStyle w:val="FontStyle119"/>
          <w:sz w:val="24"/>
          <w:szCs w:val="24"/>
        </w:rPr>
        <w:t xml:space="preserve"> </w:t>
      </w:r>
      <w:r w:rsidRPr="003072C1">
        <w:rPr>
          <w:rStyle w:val="FontStyle119"/>
          <w:sz w:val="24"/>
          <w:szCs w:val="24"/>
        </w:rPr>
        <w:t xml:space="preserve">12 місяців </w:t>
      </w:r>
      <w:r w:rsidR="00892BCA" w:rsidRPr="003072C1">
        <w:rPr>
          <w:rStyle w:val="FontStyle111"/>
          <w:sz w:val="24"/>
          <w:szCs w:val="24"/>
        </w:rPr>
        <w:t>201</w:t>
      </w:r>
      <w:r w:rsidR="00987A71" w:rsidRPr="003072C1">
        <w:rPr>
          <w:rStyle w:val="FontStyle111"/>
          <w:sz w:val="24"/>
          <w:szCs w:val="24"/>
        </w:rPr>
        <w:t>3</w:t>
      </w:r>
      <w:r w:rsidR="00892BCA" w:rsidRPr="003072C1">
        <w:rPr>
          <w:rStyle w:val="FontStyle111"/>
          <w:sz w:val="24"/>
          <w:szCs w:val="24"/>
        </w:rPr>
        <w:t xml:space="preserve"> </w:t>
      </w:r>
      <w:r w:rsidR="00892BCA" w:rsidRPr="003072C1">
        <w:rPr>
          <w:rStyle w:val="FontStyle119"/>
          <w:sz w:val="24"/>
          <w:szCs w:val="24"/>
        </w:rPr>
        <w:t>рік</w:t>
      </w:r>
      <w:r w:rsidRPr="003072C1">
        <w:rPr>
          <w:rStyle w:val="FontStyle119"/>
          <w:sz w:val="24"/>
          <w:szCs w:val="24"/>
        </w:rPr>
        <w:t>у</w:t>
      </w:r>
      <w:r w:rsidR="00892BCA" w:rsidRPr="003072C1">
        <w:rPr>
          <w:rStyle w:val="FontStyle119"/>
          <w:sz w:val="24"/>
          <w:szCs w:val="24"/>
        </w:rPr>
        <w:t xml:space="preserve"> </w:t>
      </w:r>
    </w:p>
    <w:p w:rsidR="00892BCA" w:rsidRPr="003072C1" w:rsidRDefault="00892BCA">
      <w:pPr>
        <w:pStyle w:val="Style12"/>
        <w:widowControl/>
        <w:spacing w:line="240" w:lineRule="exact"/>
        <w:ind w:left="749" w:firstLine="0"/>
        <w:jc w:val="left"/>
      </w:pPr>
    </w:p>
    <w:p w:rsidR="00845366" w:rsidRPr="003072C1" w:rsidRDefault="00845366">
      <w:pPr>
        <w:pStyle w:val="Style12"/>
        <w:widowControl/>
        <w:spacing w:before="34"/>
        <w:ind w:left="749" w:firstLine="0"/>
        <w:jc w:val="left"/>
        <w:rPr>
          <w:rStyle w:val="FontStyle111"/>
          <w:spacing w:val="30"/>
          <w:sz w:val="24"/>
          <w:szCs w:val="24"/>
        </w:rPr>
      </w:pPr>
    </w:p>
    <w:p w:rsidR="00892BCA" w:rsidRPr="003072C1" w:rsidRDefault="00892BCA">
      <w:pPr>
        <w:pStyle w:val="Style12"/>
        <w:widowControl/>
        <w:spacing w:before="34"/>
        <w:ind w:left="749" w:firstLine="0"/>
        <w:jc w:val="left"/>
        <w:rPr>
          <w:rStyle w:val="FontStyle119"/>
          <w:sz w:val="24"/>
          <w:szCs w:val="24"/>
        </w:rPr>
      </w:pPr>
      <w:r w:rsidRPr="003072C1">
        <w:rPr>
          <w:rStyle w:val="FontStyle111"/>
          <w:spacing w:val="30"/>
          <w:sz w:val="24"/>
          <w:szCs w:val="24"/>
        </w:rPr>
        <w:t>1.</w:t>
      </w:r>
      <w:r w:rsidRPr="003072C1">
        <w:rPr>
          <w:rStyle w:val="FontStyle111"/>
          <w:sz w:val="24"/>
          <w:szCs w:val="24"/>
        </w:rPr>
        <w:t xml:space="preserve"> </w:t>
      </w:r>
      <w:r w:rsidRPr="003072C1">
        <w:rPr>
          <w:rStyle w:val="FontStyle119"/>
          <w:sz w:val="24"/>
          <w:szCs w:val="24"/>
        </w:rPr>
        <w:t>Інформація про Товариство.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Товариство було створено у березні 2007 року у формі товариства з обмеженою відповідальністю. Зареєстрована Солом'янською районною у м. Києві державною адміністрацією 04.04.2007 р. Свідоцтво про державну реєстрацію серії </w:t>
      </w:r>
      <w:r w:rsidR="007B03E2">
        <w:rPr>
          <w:rStyle w:val="FontStyle119"/>
          <w:b w:val="0"/>
          <w:sz w:val="24"/>
          <w:szCs w:val="24"/>
          <w:lang w:val="ru-RU"/>
        </w:rPr>
        <w:t>А</w:t>
      </w:r>
      <w:r w:rsidRPr="003072C1">
        <w:rPr>
          <w:rStyle w:val="FontStyle119"/>
          <w:b w:val="0"/>
          <w:sz w:val="24"/>
          <w:szCs w:val="24"/>
        </w:rPr>
        <w:t xml:space="preserve">00 № 695347, за </w:t>
      </w:r>
      <w:r w:rsidR="00987A71" w:rsidRPr="003072C1">
        <w:rPr>
          <w:rStyle w:val="FontStyle119"/>
          <w:b w:val="0"/>
          <w:sz w:val="24"/>
          <w:szCs w:val="24"/>
        </w:rPr>
        <w:t>я</w:t>
      </w:r>
      <w:r w:rsidRPr="003072C1">
        <w:rPr>
          <w:rStyle w:val="FontStyle119"/>
          <w:b w:val="0"/>
          <w:sz w:val="24"/>
          <w:szCs w:val="24"/>
        </w:rPr>
        <w:t>ким номер запису про включення відомостей про Товариство є 1 073 102 0000 0130</w:t>
      </w:r>
      <w:r w:rsidR="007B03E2">
        <w:rPr>
          <w:rStyle w:val="FontStyle119"/>
          <w:b w:val="0"/>
          <w:sz w:val="24"/>
          <w:szCs w:val="24"/>
          <w:lang w:val="ru-RU"/>
        </w:rPr>
        <w:t>8</w:t>
      </w:r>
      <w:r w:rsidRPr="003072C1">
        <w:rPr>
          <w:rStyle w:val="FontStyle119"/>
          <w:b w:val="0"/>
          <w:sz w:val="24"/>
          <w:szCs w:val="24"/>
        </w:rPr>
        <w:t>6. ідентифікаційний код Товариства 35075436.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Основні види діяльності за КВЕД-2010: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64.99 - надання інших фінансових послуг (крім страхування та пенсійного убезпечення);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63.99 - надання інших інформаційних послуг;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64.19 - інші види грошового посередництва;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64.91 - фінансовий лізинг;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64.92 - інші види кредитування: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66.19 - інша допоміжна діяльність у сфері фінансових послуг, крім страхування та пенсійного забезпечення.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Порядок вчинення значних правочинів затверджено.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sz w:val="24"/>
          <w:szCs w:val="24"/>
        </w:rPr>
      </w:pPr>
    </w:p>
    <w:p w:rsidR="00892BCA" w:rsidRPr="003072C1" w:rsidRDefault="003072C1" w:rsidP="00892BCA">
      <w:pPr>
        <w:pStyle w:val="a3"/>
        <w:ind w:firstLine="720"/>
        <w:jc w:val="both"/>
        <w:rPr>
          <w:rStyle w:val="FontStyle119"/>
          <w:sz w:val="24"/>
          <w:szCs w:val="24"/>
        </w:rPr>
      </w:pPr>
      <w:r>
        <w:rPr>
          <w:rStyle w:val="FontStyle119"/>
          <w:sz w:val="24"/>
          <w:szCs w:val="24"/>
        </w:rPr>
        <w:t>2. Основ</w:t>
      </w:r>
      <w:r w:rsidR="00892BCA" w:rsidRPr="003072C1">
        <w:rPr>
          <w:rStyle w:val="FontStyle119"/>
          <w:sz w:val="24"/>
          <w:szCs w:val="24"/>
        </w:rPr>
        <w:t>а надання інформації.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Основою надання фінансової звітності є чинні міжнародні стандарти фінансової звітності (МСФЗ), міжнародні стандарти бухгалтерського обліку (МСБО) та тлумачення, розроблені Комітетом з тлумачень міжнародної фінансової звітності.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Фінансова звітність Товариства за</w:t>
      </w:r>
      <w:r w:rsidR="003072C1">
        <w:rPr>
          <w:rStyle w:val="FontStyle119"/>
          <w:b w:val="0"/>
          <w:sz w:val="24"/>
          <w:szCs w:val="24"/>
        </w:rPr>
        <w:t xml:space="preserve"> 2013р. є першою фінансовою звітністю яка складена за МСФЗ датою переходу було визначено 01.01.2012р. Фінансова звітність за 2012р. була складена за </w:t>
      </w:r>
      <w:r w:rsidRPr="003072C1">
        <w:rPr>
          <w:rStyle w:val="FontStyle119"/>
          <w:b w:val="0"/>
          <w:sz w:val="24"/>
          <w:szCs w:val="24"/>
        </w:rPr>
        <w:t xml:space="preserve">міжнародними стандартами шляхом трансформації фінансової звітності, складеної відповідно до національних положень (стандартів) бухгалтерського обліку (П(с)БО). Для цього </w:t>
      </w:r>
      <w:r w:rsidR="003072C1">
        <w:rPr>
          <w:rStyle w:val="FontStyle119"/>
          <w:b w:val="0"/>
          <w:sz w:val="24"/>
          <w:szCs w:val="24"/>
        </w:rPr>
        <w:t xml:space="preserve">були </w:t>
      </w:r>
      <w:r w:rsidRPr="003072C1">
        <w:rPr>
          <w:rStyle w:val="FontStyle119"/>
          <w:b w:val="0"/>
          <w:sz w:val="24"/>
          <w:szCs w:val="24"/>
        </w:rPr>
        <w:t>проведені необхідні коригування для забезпечення подання інформації у відповідності з МСФЗ, а саме: припинення визнання окремих старих активів та зобов'язань, визнання окремих нових активів та зобов’язань</w:t>
      </w:r>
      <w:r w:rsidR="002E0C88" w:rsidRPr="003072C1">
        <w:rPr>
          <w:rStyle w:val="FontStyle119"/>
          <w:b w:val="0"/>
          <w:sz w:val="24"/>
          <w:szCs w:val="24"/>
        </w:rPr>
        <w:t xml:space="preserve">, </w:t>
      </w:r>
      <w:r w:rsidR="00BB3B92" w:rsidRPr="003072C1">
        <w:rPr>
          <w:rStyle w:val="FontStyle119"/>
          <w:b w:val="0"/>
          <w:sz w:val="24"/>
          <w:szCs w:val="24"/>
        </w:rPr>
        <w:t>пере класифікація,</w:t>
      </w:r>
      <w:r w:rsidRPr="003072C1">
        <w:rPr>
          <w:rStyle w:val="FontStyle119"/>
          <w:b w:val="0"/>
          <w:sz w:val="24"/>
          <w:szCs w:val="24"/>
        </w:rPr>
        <w:t xml:space="preserve"> оцінка визнаних активів та зобов'язань за правилами, </w:t>
      </w:r>
      <w:r w:rsidR="00BB3B92" w:rsidRPr="003072C1">
        <w:rPr>
          <w:rStyle w:val="FontStyle119"/>
          <w:b w:val="0"/>
          <w:sz w:val="24"/>
          <w:szCs w:val="24"/>
        </w:rPr>
        <w:t>п</w:t>
      </w:r>
      <w:r w:rsidRPr="003072C1">
        <w:rPr>
          <w:rStyle w:val="FontStyle119"/>
          <w:b w:val="0"/>
          <w:sz w:val="24"/>
          <w:szCs w:val="24"/>
        </w:rPr>
        <w:t>ередбаченими МСФЗ.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Відповідно до вимог МСФЗ повний комплект фінансової звітності </w:t>
      </w:r>
      <w:r w:rsidR="00BB3B92" w:rsidRPr="003072C1">
        <w:rPr>
          <w:rStyle w:val="FontStyle119"/>
          <w:b w:val="0"/>
          <w:sz w:val="24"/>
          <w:szCs w:val="24"/>
        </w:rPr>
        <w:t>Т</w:t>
      </w:r>
      <w:r w:rsidRPr="003072C1">
        <w:rPr>
          <w:rStyle w:val="FontStyle119"/>
          <w:b w:val="0"/>
          <w:sz w:val="24"/>
          <w:szCs w:val="24"/>
        </w:rPr>
        <w:t xml:space="preserve">ОВ «ФК </w:t>
      </w:r>
      <w:r w:rsidR="00BB3B92" w:rsidRPr="003072C1">
        <w:rPr>
          <w:rStyle w:val="FontStyle119"/>
          <w:b w:val="0"/>
          <w:sz w:val="24"/>
          <w:szCs w:val="24"/>
        </w:rPr>
        <w:t>«ФЕНІКС»</w:t>
      </w:r>
      <w:r w:rsidRPr="003072C1">
        <w:rPr>
          <w:rStyle w:val="FontStyle119"/>
          <w:b w:val="0"/>
          <w:sz w:val="24"/>
          <w:szCs w:val="24"/>
        </w:rPr>
        <w:t xml:space="preserve"> за 201</w:t>
      </w:r>
      <w:r w:rsidR="00987A71" w:rsidRPr="003072C1">
        <w:rPr>
          <w:rStyle w:val="FontStyle119"/>
          <w:b w:val="0"/>
          <w:sz w:val="24"/>
          <w:szCs w:val="24"/>
        </w:rPr>
        <w:t>3</w:t>
      </w:r>
      <w:r w:rsidRPr="003072C1">
        <w:rPr>
          <w:rStyle w:val="FontStyle119"/>
          <w:b w:val="0"/>
          <w:sz w:val="24"/>
          <w:szCs w:val="24"/>
        </w:rPr>
        <w:t xml:space="preserve"> рік складається з наступних форм: Форма № 1 «Баланс»; Форма № 2 «</w:t>
      </w:r>
      <w:r w:rsidR="00BB3B92" w:rsidRPr="003072C1">
        <w:rPr>
          <w:rStyle w:val="FontStyle119"/>
          <w:b w:val="0"/>
          <w:sz w:val="24"/>
          <w:szCs w:val="24"/>
        </w:rPr>
        <w:t>Звіт</w:t>
      </w:r>
      <w:r w:rsidRPr="003072C1">
        <w:rPr>
          <w:rStyle w:val="FontStyle119"/>
          <w:b w:val="0"/>
          <w:sz w:val="24"/>
          <w:szCs w:val="24"/>
        </w:rPr>
        <w:t xml:space="preserve"> про фінансові результати»: Форма № 3 «Звіт про рух грошових коштів»: Форма № 4 «Звіт про власний капітал»; «Примітки до річної фінансової звітності».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Відповідно до вимог МСФЗ</w:t>
      </w:r>
      <w:r w:rsidR="00BB3B92" w:rsidRPr="003072C1">
        <w:rPr>
          <w:rStyle w:val="FontStyle119"/>
          <w:b w:val="0"/>
          <w:sz w:val="24"/>
          <w:szCs w:val="24"/>
        </w:rPr>
        <w:t>,</w:t>
      </w:r>
      <w:r w:rsidRPr="003072C1">
        <w:rPr>
          <w:rStyle w:val="FontStyle119"/>
          <w:b w:val="0"/>
          <w:sz w:val="24"/>
          <w:szCs w:val="24"/>
        </w:rPr>
        <w:t xml:space="preserve"> у Примітках до річно</w:t>
      </w:r>
      <w:r w:rsidR="00BB3B92" w:rsidRPr="003072C1">
        <w:rPr>
          <w:rStyle w:val="FontStyle119"/>
          <w:b w:val="0"/>
          <w:sz w:val="24"/>
          <w:szCs w:val="24"/>
        </w:rPr>
        <w:t>ї фінансової звітності надана дода</w:t>
      </w:r>
      <w:r w:rsidRPr="003072C1">
        <w:rPr>
          <w:rStyle w:val="FontStyle119"/>
          <w:b w:val="0"/>
          <w:sz w:val="24"/>
          <w:szCs w:val="24"/>
        </w:rPr>
        <w:t>ткова інформація, яка необхідна користувачам фінансової звітності для розуміння ф</w:t>
      </w:r>
      <w:r w:rsidR="00BB3B92" w:rsidRPr="003072C1">
        <w:rPr>
          <w:rStyle w:val="FontStyle119"/>
          <w:b w:val="0"/>
          <w:sz w:val="24"/>
          <w:szCs w:val="24"/>
        </w:rPr>
        <w:t>інан</w:t>
      </w:r>
      <w:r w:rsidRPr="003072C1">
        <w:rPr>
          <w:rStyle w:val="FontStyle119"/>
          <w:b w:val="0"/>
          <w:sz w:val="24"/>
          <w:szCs w:val="24"/>
        </w:rPr>
        <w:t xml:space="preserve">сового стану Товариства та результатів його діяльності за звітний період. Склад цієї </w:t>
      </w:r>
      <w:r w:rsidR="00BB3B92" w:rsidRPr="003072C1">
        <w:rPr>
          <w:rStyle w:val="FontStyle119"/>
          <w:b w:val="0"/>
          <w:sz w:val="24"/>
          <w:szCs w:val="24"/>
        </w:rPr>
        <w:t>ін</w:t>
      </w:r>
      <w:r w:rsidRPr="003072C1">
        <w:rPr>
          <w:rStyle w:val="FontStyle119"/>
          <w:b w:val="0"/>
          <w:sz w:val="24"/>
          <w:szCs w:val="24"/>
        </w:rPr>
        <w:t xml:space="preserve">формації визначається професійним судженням керівництва підприємства, яке несе </w:t>
      </w:r>
      <w:r w:rsidR="00BB3B92" w:rsidRPr="003072C1">
        <w:rPr>
          <w:rStyle w:val="FontStyle119"/>
          <w:b w:val="0"/>
          <w:sz w:val="24"/>
          <w:szCs w:val="24"/>
        </w:rPr>
        <w:t>відпові</w:t>
      </w:r>
      <w:r w:rsidRPr="003072C1">
        <w:rPr>
          <w:rStyle w:val="FontStyle119"/>
          <w:b w:val="0"/>
          <w:sz w:val="24"/>
          <w:szCs w:val="24"/>
        </w:rPr>
        <w:t xml:space="preserve">дальність за складання даної звітності. Функціональною валютою фінансової звітності Товариства є національна валюта </w:t>
      </w:r>
      <w:r w:rsidR="00BB3B92" w:rsidRPr="003072C1">
        <w:rPr>
          <w:rStyle w:val="FontStyle119"/>
          <w:b w:val="0"/>
          <w:sz w:val="24"/>
          <w:szCs w:val="24"/>
        </w:rPr>
        <w:t>У</w:t>
      </w:r>
      <w:r w:rsidRPr="003072C1">
        <w:rPr>
          <w:rStyle w:val="FontStyle119"/>
          <w:b w:val="0"/>
          <w:sz w:val="24"/>
          <w:szCs w:val="24"/>
        </w:rPr>
        <w:t>країни (гривня). Ступінь округлення, використаний при поданні сум у фі</w:t>
      </w:r>
      <w:r w:rsidR="00BB3B92" w:rsidRPr="003072C1">
        <w:rPr>
          <w:rStyle w:val="FontStyle119"/>
          <w:b w:val="0"/>
          <w:sz w:val="24"/>
          <w:szCs w:val="24"/>
        </w:rPr>
        <w:t>н</w:t>
      </w:r>
      <w:r w:rsidRPr="003072C1">
        <w:rPr>
          <w:rStyle w:val="FontStyle119"/>
          <w:b w:val="0"/>
          <w:sz w:val="24"/>
          <w:szCs w:val="24"/>
        </w:rPr>
        <w:t xml:space="preserve">ансовій </w:t>
      </w:r>
      <w:r w:rsidR="00BB3B92" w:rsidRPr="003072C1">
        <w:rPr>
          <w:rStyle w:val="FontStyle119"/>
          <w:b w:val="0"/>
          <w:sz w:val="24"/>
          <w:szCs w:val="24"/>
        </w:rPr>
        <w:t>звітн</w:t>
      </w:r>
      <w:r w:rsidRPr="003072C1">
        <w:rPr>
          <w:rStyle w:val="FontStyle119"/>
          <w:b w:val="0"/>
          <w:sz w:val="24"/>
          <w:szCs w:val="24"/>
        </w:rPr>
        <w:t>ості - тисяча гривень .</w:t>
      </w:r>
    </w:p>
    <w:p w:rsidR="0048651E" w:rsidRPr="003072C1" w:rsidRDefault="0048651E" w:rsidP="0048651E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lastRenderedPageBreak/>
        <w:t>Фінансова звітність підготовлена на підставі правил обліку та оцінки об’єктів обліку за історичною собівартістю на дату першого застосування МСФЗ у відповідності до МСФЗ 1 «Перше застосування міжнародних стандартів фінансової звітності», та МСБО 16 «Основні засоби», інвестиційної нерухомості, яка відображається за справедливою вартістю у відповідності до МСБО 40 «Інвестиційна нерухомість», фінансових інструментів та фінансових активів , первісне визначення яких здійснюється за справедливою вартістю  з віднесенням змін за рахунок прибутків та збитків.</w:t>
      </w:r>
    </w:p>
    <w:p w:rsidR="0048651E" w:rsidRPr="003072C1" w:rsidRDefault="0048651E" w:rsidP="0048651E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Зазначена фінансова звітність є індивідуальною звітністю. Компанія не складала консолідовану фінансову звітність на підставі пункту 10 (b) положення МСФЗ 27 «Консолідована та окрема фінансова звітність».</w:t>
      </w:r>
    </w:p>
    <w:p w:rsidR="0048651E" w:rsidRPr="003072C1" w:rsidRDefault="0048651E" w:rsidP="0048651E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Принципи облікової політики, які були використані при підготовці зазначеної фінансової звітності надані  нижче. Визначені положення облікової політики послідовно застосовувались по відношенню до всіх наданим в звітності періодам, якщо не вказано інше. 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Фінансова звітність складається на підставі допущення про безперервність діяльності підприємства, оскільки на дату складання фінансової звітності відсутня інформація про наміри власників Товариства ліквідувати підприємство чи припинити його </w:t>
      </w:r>
      <w:r w:rsidR="00BB3B92" w:rsidRPr="003072C1">
        <w:rPr>
          <w:rStyle w:val="FontStyle119"/>
          <w:b w:val="0"/>
          <w:sz w:val="24"/>
          <w:szCs w:val="24"/>
        </w:rPr>
        <w:t>діяльності</w:t>
      </w:r>
      <w:r w:rsidRPr="003072C1">
        <w:rPr>
          <w:rStyle w:val="FontStyle119"/>
          <w:b w:val="0"/>
          <w:sz w:val="24"/>
          <w:szCs w:val="24"/>
        </w:rPr>
        <w:t>. Виходячи з професійного судження керівництва підприємства Товариство здатне продовжувати свою діяльність на безперервній основі, оскільки воно володіє достатніми матеріальними та трудовими ресурсами, існує постійний попит на ринку на послуги, які надає Товариство.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Фінансова звітність Товариства достовірно представляє фінансовий стан, фінансові результати та рух грошових коштів підприємства, виходячи з достовірного відображення </w:t>
      </w:r>
      <w:r w:rsidR="00BB3B92" w:rsidRPr="003072C1">
        <w:rPr>
          <w:rStyle w:val="FontStyle119"/>
          <w:b w:val="0"/>
          <w:sz w:val="24"/>
          <w:szCs w:val="24"/>
        </w:rPr>
        <w:t>наслідків</w:t>
      </w:r>
      <w:r w:rsidRPr="003072C1">
        <w:rPr>
          <w:rStyle w:val="FontStyle119"/>
          <w:b w:val="0"/>
          <w:sz w:val="24"/>
          <w:szCs w:val="24"/>
        </w:rPr>
        <w:t xml:space="preserve"> здійснених операцій, інших подій та умов у відповідності з критеріями визнання</w:t>
      </w:r>
      <w:r w:rsidR="00BB3B92" w:rsidRPr="003072C1">
        <w:rPr>
          <w:rStyle w:val="FontStyle119"/>
          <w:b w:val="0"/>
          <w:sz w:val="24"/>
          <w:szCs w:val="24"/>
        </w:rPr>
        <w:t xml:space="preserve"> активів,</w:t>
      </w:r>
      <w:r w:rsidRPr="003072C1">
        <w:rPr>
          <w:rStyle w:val="FontStyle119"/>
          <w:b w:val="0"/>
          <w:sz w:val="24"/>
          <w:szCs w:val="24"/>
        </w:rPr>
        <w:t xml:space="preserve"> зобов'язань, доходів та витрат.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У фінансовій звітності розкрито окремо активи і зобов'язання, дохід та витрати. Згортання застосовано тільки до несуттєвих операцій (наприклад, прибутки і збитки від курсових різниць), що не вплине на спроможність користувачів розуміти операції, інші події та умови, що відбулися, і оцінювати майбутні грошові потоки підприємства. Результат суттєвих операцій у фінансовій звітності подано розгорнуто, наприклад прибутки і збитки при вибутті непоточних активів та від продажу іноземної валюти.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Товариство зберігає подання та класифікацію статей у фінансовій звітності від одного періоду до іншого.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Перша фінансова звітність Товариства, що відповідає МСФЗ складена за 201</w:t>
      </w:r>
      <w:r w:rsidR="00070A0B">
        <w:rPr>
          <w:rStyle w:val="FontStyle119"/>
          <w:b w:val="0"/>
          <w:sz w:val="24"/>
          <w:szCs w:val="24"/>
          <w:lang w:val="ru-RU"/>
        </w:rPr>
        <w:t>3</w:t>
      </w:r>
      <w:r w:rsidRPr="003072C1">
        <w:rPr>
          <w:rStyle w:val="FontStyle119"/>
          <w:b w:val="0"/>
          <w:sz w:val="24"/>
          <w:szCs w:val="24"/>
        </w:rPr>
        <w:t xml:space="preserve"> рік. Товариство обрало датою переходу на МСФЗ 01.01.2012 року. Подання та </w:t>
      </w:r>
      <w:r w:rsidR="00BB3B92" w:rsidRPr="003072C1">
        <w:rPr>
          <w:rStyle w:val="FontStyle119"/>
          <w:b w:val="0"/>
          <w:sz w:val="24"/>
          <w:szCs w:val="24"/>
        </w:rPr>
        <w:t>розкриття</w:t>
      </w:r>
      <w:r w:rsidRPr="003072C1">
        <w:rPr>
          <w:rStyle w:val="FontStyle119"/>
          <w:b w:val="0"/>
          <w:sz w:val="24"/>
          <w:szCs w:val="24"/>
        </w:rPr>
        <w:t xml:space="preserve"> інформації відповідає вимогам МСФЗ 1 «Перше застосування Міжнародних стандартів фінансової звітності». При складанні фінансової звітності за звітний період 201</w:t>
      </w:r>
      <w:r w:rsidR="00070A0B" w:rsidRPr="00070A0B">
        <w:rPr>
          <w:rStyle w:val="FontStyle119"/>
          <w:b w:val="0"/>
          <w:sz w:val="24"/>
          <w:szCs w:val="24"/>
        </w:rPr>
        <w:t>3</w:t>
      </w:r>
      <w:r w:rsidRPr="003072C1">
        <w:rPr>
          <w:rStyle w:val="FontStyle119"/>
          <w:b w:val="0"/>
          <w:sz w:val="24"/>
          <w:szCs w:val="24"/>
        </w:rPr>
        <w:t xml:space="preserve"> року Товариство керувалося </w:t>
      </w:r>
      <w:bookmarkStart w:id="0" w:name="_GoBack"/>
      <w:bookmarkEnd w:id="0"/>
      <w:r w:rsidRPr="003072C1">
        <w:rPr>
          <w:rStyle w:val="FontStyle119"/>
          <w:b w:val="0"/>
          <w:sz w:val="24"/>
          <w:szCs w:val="24"/>
        </w:rPr>
        <w:t>МСФЗ та роз'ясненнями, що наведені у спільному листі Національного банку України від 07.12.2011 № 12-208/1757-14830, Міністерства фінансів України від 07.12.2011 № 31-08410-06-5/30523 та Державної служби статистики України від 07.12.2011 № 04/4-07/702.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Фінансова звітність Товариства складена на основі історичної собівартості, винятки з цього правила, передбачені вимогами МСФЗ, не використовувалися в зв'язку з відсутністю даних статей в фінансовій звітності Товариства за 201</w:t>
      </w:r>
      <w:r w:rsidR="0048651E" w:rsidRPr="003072C1">
        <w:rPr>
          <w:rStyle w:val="FontStyle119"/>
          <w:b w:val="0"/>
          <w:sz w:val="24"/>
          <w:szCs w:val="24"/>
        </w:rPr>
        <w:t>3</w:t>
      </w:r>
      <w:r w:rsidRPr="003072C1">
        <w:rPr>
          <w:rStyle w:val="FontStyle119"/>
          <w:b w:val="0"/>
          <w:sz w:val="24"/>
          <w:szCs w:val="24"/>
        </w:rPr>
        <w:t>р.</w:t>
      </w:r>
    </w:p>
    <w:p w:rsidR="00003D73" w:rsidRPr="003072C1" w:rsidRDefault="00003D73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</w:p>
    <w:p w:rsidR="00892BCA" w:rsidRPr="003072C1" w:rsidRDefault="00003D73" w:rsidP="00892BCA">
      <w:pPr>
        <w:pStyle w:val="a3"/>
        <w:ind w:firstLine="720"/>
        <w:jc w:val="both"/>
        <w:rPr>
          <w:rStyle w:val="FontStyle119"/>
          <w:sz w:val="24"/>
          <w:szCs w:val="24"/>
        </w:rPr>
      </w:pPr>
      <w:r w:rsidRPr="003072C1">
        <w:rPr>
          <w:rStyle w:val="FontStyle119"/>
          <w:sz w:val="24"/>
          <w:szCs w:val="24"/>
        </w:rPr>
        <w:t xml:space="preserve">3. </w:t>
      </w:r>
      <w:r w:rsidR="00892BCA" w:rsidRPr="003072C1">
        <w:rPr>
          <w:rStyle w:val="FontStyle119"/>
          <w:sz w:val="24"/>
          <w:szCs w:val="24"/>
        </w:rPr>
        <w:t>Використання оцінок та припущень.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При підготовці фінансової звітності Товариство робить оцінки та припущення, які </w:t>
      </w:r>
      <w:r w:rsidR="00540033" w:rsidRPr="003072C1">
        <w:rPr>
          <w:rStyle w:val="FontStyle119"/>
          <w:b w:val="0"/>
          <w:sz w:val="24"/>
          <w:szCs w:val="24"/>
        </w:rPr>
        <w:t>мають</w:t>
      </w:r>
      <w:r w:rsidRPr="003072C1">
        <w:rPr>
          <w:rStyle w:val="FontStyle119"/>
          <w:b w:val="0"/>
          <w:sz w:val="24"/>
          <w:szCs w:val="24"/>
        </w:rPr>
        <w:t xml:space="preserve"> вплив на визначення сум активів та зобов'язань, визначення доходів та витрат </w:t>
      </w:r>
      <w:r w:rsidR="00540033" w:rsidRPr="003072C1">
        <w:rPr>
          <w:rStyle w:val="FontStyle119"/>
          <w:b w:val="0"/>
          <w:sz w:val="24"/>
          <w:szCs w:val="24"/>
        </w:rPr>
        <w:t>подвійного</w:t>
      </w:r>
      <w:r w:rsidRPr="003072C1">
        <w:rPr>
          <w:rStyle w:val="FontStyle119"/>
          <w:b w:val="0"/>
          <w:sz w:val="24"/>
          <w:szCs w:val="24"/>
        </w:rPr>
        <w:t xml:space="preserve"> періоду, розкриття умовних активів та зобов'язан</w:t>
      </w:r>
      <w:r w:rsidR="00540033" w:rsidRPr="003072C1">
        <w:rPr>
          <w:rStyle w:val="FontStyle119"/>
          <w:b w:val="0"/>
          <w:sz w:val="24"/>
          <w:szCs w:val="24"/>
        </w:rPr>
        <w:t>ь на дату підготовки фінансової звітності,</w:t>
      </w:r>
      <w:r w:rsidRPr="003072C1">
        <w:rPr>
          <w:rStyle w:val="FontStyle119"/>
          <w:b w:val="0"/>
          <w:sz w:val="24"/>
          <w:szCs w:val="24"/>
        </w:rPr>
        <w:t xml:space="preserve"> </w:t>
      </w:r>
      <w:r w:rsidR="00540033" w:rsidRPr="003072C1">
        <w:rPr>
          <w:rStyle w:val="FontStyle119"/>
          <w:b w:val="0"/>
          <w:sz w:val="24"/>
          <w:szCs w:val="24"/>
        </w:rPr>
        <w:t>ґрунтуючись</w:t>
      </w:r>
      <w:r w:rsidRPr="003072C1">
        <w:rPr>
          <w:rStyle w:val="FontStyle119"/>
          <w:b w:val="0"/>
          <w:sz w:val="24"/>
          <w:szCs w:val="24"/>
        </w:rPr>
        <w:t xml:space="preserve"> на МСФЗ</w:t>
      </w:r>
      <w:r w:rsidR="00540033" w:rsidRPr="003072C1">
        <w:rPr>
          <w:rStyle w:val="FontStyle119"/>
          <w:b w:val="0"/>
          <w:sz w:val="24"/>
          <w:szCs w:val="24"/>
        </w:rPr>
        <w:t>,</w:t>
      </w:r>
      <w:r w:rsidRPr="003072C1">
        <w:rPr>
          <w:rStyle w:val="FontStyle119"/>
          <w:b w:val="0"/>
          <w:sz w:val="24"/>
          <w:szCs w:val="24"/>
        </w:rPr>
        <w:t xml:space="preserve"> МСБО та тлумаченнях, розроблених Комітетом з </w:t>
      </w:r>
      <w:r w:rsidR="00540033" w:rsidRPr="003072C1">
        <w:rPr>
          <w:rStyle w:val="FontStyle119"/>
          <w:b w:val="0"/>
          <w:sz w:val="24"/>
          <w:szCs w:val="24"/>
        </w:rPr>
        <w:t>питань</w:t>
      </w:r>
      <w:r w:rsidRPr="003072C1">
        <w:rPr>
          <w:rStyle w:val="FontStyle119"/>
          <w:b w:val="0"/>
          <w:sz w:val="24"/>
          <w:szCs w:val="24"/>
        </w:rPr>
        <w:t xml:space="preserve"> </w:t>
      </w:r>
      <w:r w:rsidRPr="003072C1">
        <w:rPr>
          <w:rStyle w:val="FontStyle119"/>
          <w:b w:val="0"/>
          <w:sz w:val="24"/>
          <w:szCs w:val="24"/>
        </w:rPr>
        <w:lastRenderedPageBreak/>
        <w:t xml:space="preserve">міжнародної фінансової звітності. Фактичні результати можуть відрізнятись від </w:t>
      </w:r>
      <w:r w:rsidR="00540033" w:rsidRPr="003072C1">
        <w:rPr>
          <w:rStyle w:val="FontStyle119"/>
          <w:b w:val="0"/>
          <w:sz w:val="24"/>
          <w:szCs w:val="24"/>
        </w:rPr>
        <w:t>таких</w:t>
      </w:r>
      <w:r w:rsidRPr="003072C1">
        <w:rPr>
          <w:rStyle w:val="FontStyle119"/>
          <w:b w:val="0"/>
          <w:sz w:val="24"/>
          <w:szCs w:val="24"/>
        </w:rPr>
        <w:t xml:space="preserve"> оцінок. Оцінки, які особливо чутливі до змін, стосуються резерву на </w:t>
      </w:r>
      <w:r w:rsidR="00540033" w:rsidRPr="003072C1">
        <w:rPr>
          <w:rStyle w:val="FontStyle119"/>
          <w:b w:val="0"/>
          <w:sz w:val="24"/>
          <w:szCs w:val="24"/>
        </w:rPr>
        <w:t>покриття</w:t>
      </w:r>
      <w:r w:rsidRPr="003072C1">
        <w:rPr>
          <w:rStyle w:val="FontStyle119"/>
          <w:b w:val="0"/>
          <w:sz w:val="24"/>
          <w:szCs w:val="24"/>
        </w:rPr>
        <w:t xml:space="preserve"> </w:t>
      </w:r>
      <w:r w:rsidR="00540033" w:rsidRPr="003072C1">
        <w:rPr>
          <w:rStyle w:val="FontStyle119"/>
          <w:b w:val="0"/>
          <w:sz w:val="24"/>
          <w:szCs w:val="24"/>
        </w:rPr>
        <w:t>засобів</w:t>
      </w:r>
      <w:r w:rsidRPr="003072C1">
        <w:rPr>
          <w:rStyle w:val="FontStyle119"/>
          <w:b w:val="0"/>
          <w:sz w:val="24"/>
          <w:szCs w:val="24"/>
        </w:rPr>
        <w:t xml:space="preserve"> від знецінення дебіторської заборгованості та справедливої вартості основних </w:t>
      </w:r>
      <w:r w:rsidR="00540033" w:rsidRPr="003072C1">
        <w:rPr>
          <w:rStyle w:val="FontStyle119"/>
          <w:b w:val="0"/>
          <w:sz w:val="24"/>
          <w:szCs w:val="24"/>
        </w:rPr>
        <w:t>засобів</w:t>
      </w:r>
      <w:r w:rsidRPr="003072C1">
        <w:rPr>
          <w:rStyle w:val="FontStyle119"/>
          <w:b w:val="0"/>
          <w:sz w:val="24"/>
          <w:szCs w:val="24"/>
        </w:rPr>
        <w:t xml:space="preserve"> та інвестиційної нерухомості, які оцінені у фінансовій звітності за історичною </w:t>
      </w:r>
      <w:r w:rsidR="00540033" w:rsidRPr="003072C1">
        <w:rPr>
          <w:rStyle w:val="FontStyle119"/>
          <w:b w:val="0"/>
          <w:sz w:val="24"/>
          <w:szCs w:val="24"/>
        </w:rPr>
        <w:t>собівартістю</w:t>
      </w:r>
      <w:r w:rsidRPr="003072C1">
        <w:rPr>
          <w:rStyle w:val="FontStyle119"/>
          <w:b w:val="0"/>
          <w:sz w:val="24"/>
          <w:szCs w:val="24"/>
        </w:rPr>
        <w:t xml:space="preserve">. Такі оцінки можуть стати причиною внесення суттєвих </w:t>
      </w:r>
      <w:r w:rsidR="00540033" w:rsidRPr="003072C1">
        <w:rPr>
          <w:rStyle w:val="FontStyle119"/>
          <w:b w:val="0"/>
          <w:sz w:val="24"/>
          <w:szCs w:val="24"/>
        </w:rPr>
        <w:t>коригувань</w:t>
      </w:r>
      <w:r w:rsidRPr="003072C1">
        <w:rPr>
          <w:rStyle w:val="FontStyle119"/>
          <w:b w:val="0"/>
          <w:sz w:val="24"/>
          <w:szCs w:val="24"/>
        </w:rPr>
        <w:t xml:space="preserve"> у </w:t>
      </w:r>
      <w:r w:rsidR="00540033" w:rsidRPr="003072C1">
        <w:rPr>
          <w:rStyle w:val="FontStyle119"/>
          <w:b w:val="0"/>
          <w:sz w:val="24"/>
          <w:szCs w:val="24"/>
        </w:rPr>
        <w:t>балансову</w:t>
      </w:r>
      <w:r w:rsidRPr="003072C1">
        <w:rPr>
          <w:rStyle w:val="FontStyle119"/>
          <w:b w:val="0"/>
          <w:sz w:val="24"/>
          <w:szCs w:val="24"/>
        </w:rPr>
        <w:t xml:space="preserve"> вартість активів та зобов'язань протягом наступного фінансового періо</w:t>
      </w:r>
      <w:r w:rsidR="00540033" w:rsidRPr="003072C1">
        <w:rPr>
          <w:rStyle w:val="FontStyle119"/>
          <w:b w:val="0"/>
          <w:sz w:val="24"/>
          <w:szCs w:val="24"/>
        </w:rPr>
        <w:t>ду</w:t>
      </w:r>
      <w:r w:rsidRPr="003072C1">
        <w:rPr>
          <w:rStyle w:val="FontStyle119"/>
          <w:b w:val="0"/>
          <w:sz w:val="24"/>
          <w:szCs w:val="24"/>
        </w:rPr>
        <w:t>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sz w:val="24"/>
          <w:szCs w:val="24"/>
        </w:rPr>
      </w:pPr>
    </w:p>
    <w:p w:rsidR="00540033" w:rsidRPr="003072C1" w:rsidRDefault="00540033" w:rsidP="00892BCA">
      <w:pPr>
        <w:pStyle w:val="a3"/>
        <w:ind w:firstLine="720"/>
        <w:jc w:val="both"/>
        <w:rPr>
          <w:rStyle w:val="FontStyle119"/>
          <w:sz w:val="24"/>
          <w:szCs w:val="24"/>
        </w:rPr>
      </w:pPr>
      <w:r w:rsidRPr="003072C1">
        <w:rPr>
          <w:rStyle w:val="FontStyle119"/>
          <w:sz w:val="24"/>
          <w:szCs w:val="24"/>
        </w:rPr>
        <w:t xml:space="preserve">4. </w:t>
      </w:r>
      <w:r w:rsidR="00892BCA" w:rsidRPr="003072C1">
        <w:rPr>
          <w:rStyle w:val="FontStyle119"/>
          <w:sz w:val="24"/>
          <w:szCs w:val="24"/>
        </w:rPr>
        <w:t>Основні принципи бухгалтерського обліку.</w:t>
      </w:r>
    </w:p>
    <w:p w:rsidR="00892BCA" w:rsidRPr="003072C1" w:rsidRDefault="00540033" w:rsidP="00892BCA">
      <w:pPr>
        <w:pStyle w:val="a3"/>
        <w:ind w:firstLine="720"/>
        <w:jc w:val="both"/>
        <w:rPr>
          <w:rStyle w:val="FontStyle119"/>
          <w:i/>
          <w:iCs/>
          <w:sz w:val="24"/>
          <w:szCs w:val="24"/>
        </w:rPr>
      </w:pPr>
      <w:r w:rsidRPr="003072C1">
        <w:rPr>
          <w:rStyle w:val="FontStyle119"/>
          <w:i/>
          <w:iCs/>
          <w:sz w:val="24"/>
          <w:szCs w:val="24"/>
        </w:rPr>
        <w:t>Визнання</w:t>
      </w:r>
      <w:r w:rsidR="00892BCA" w:rsidRPr="003072C1">
        <w:rPr>
          <w:rStyle w:val="FontStyle119"/>
          <w:i/>
          <w:iCs/>
          <w:sz w:val="24"/>
          <w:szCs w:val="24"/>
        </w:rPr>
        <w:t xml:space="preserve"> та оцінка фінансових інструментів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Товариство </w:t>
      </w:r>
      <w:r w:rsidR="00540033" w:rsidRPr="003072C1">
        <w:rPr>
          <w:rStyle w:val="FontStyle119"/>
          <w:b w:val="0"/>
          <w:sz w:val="24"/>
          <w:szCs w:val="24"/>
        </w:rPr>
        <w:t>визнає</w:t>
      </w:r>
      <w:r w:rsidRPr="003072C1">
        <w:rPr>
          <w:rStyle w:val="FontStyle119"/>
          <w:b w:val="0"/>
          <w:sz w:val="24"/>
          <w:szCs w:val="24"/>
        </w:rPr>
        <w:t xml:space="preserve"> фінансовий актив або фінансове зобов'язання у балансі тоді, </w:t>
      </w:r>
      <w:r w:rsidR="00540033" w:rsidRPr="003072C1">
        <w:rPr>
          <w:rStyle w:val="FontStyle119"/>
          <w:b w:val="0"/>
          <w:sz w:val="24"/>
          <w:szCs w:val="24"/>
        </w:rPr>
        <w:t>коли</w:t>
      </w:r>
      <w:r w:rsidRPr="003072C1">
        <w:rPr>
          <w:rStyle w:val="FontStyle119"/>
          <w:b w:val="0"/>
          <w:sz w:val="24"/>
          <w:szCs w:val="24"/>
        </w:rPr>
        <w:t xml:space="preserve"> воно стає стороною контрактних положень щодо фінансового інструмента. Операції з </w:t>
      </w:r>
      <w:r w:rsidR="00540033" w:rsidRPr="003072C1">
        <w:rPr>
          <w:rStyle w:val="FontStyle119"/>
          <w:b w:val="0"/>
          <w:sz w:val="24"/>
          <w:szCs w:val="24"/>
        </w:rPr>
        <w:t>придбання</w:t>
      </w:r>
      <w:r w:rsidRPr="003072C1">
        <w:rPr>
          <w:rStyle w:val="FontStyle119"/>
          <w:b w:val="0"/>
          <w:sz w:val="24"/>
          <w:szCs w:val="24"/>
        </w:rPr>
        <w:t xml:space="preserve"> або продажу фінансових інструментів визнаю</w:t>
      </w:r>
      <w:r w:rsidR="00540033" w:rsidRPr="003072C1">
        <w:rPr>
          <w:rStyle w:val="FontStyle119"/>
          <w:b w:val="0"/>
          <w:sz w:val="24"/>
          <w:szCs w:val="24"/>
        </w:rPr>
        <w:t>ться із застосуванням обліку за датою</w:t>
      </w:r>
      <w:r w:rsidRPr="003072C1">
        <w:rPr>
          <w:rStyle w:val="FontStyle119"/>
          <w:b w:val="0"/>
          <w:smallCaps/>
          <w:sz w:val="24"/>
          <w:szCs w:val="24"/>
        </w:rPr>
        <w:t xml:space="preserve"> </w:t>
      </w:r>
      <w:r w:rsidRPr="003072C1">
        <w:rPr>
          <w:rStyle w:val="FontStyle119"/>
          <w:b w:val="0"/>
          <w:sz w:val="24"/>
          <w:szCs w:val="24"/>
        </w:rPr>
        <w:t>розрахунку.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Підприємство визнає такі категорії фінансових інструментів:</w:t>
      </w:r>
    </w:p>
    <w:p w:rsidR="00892BCA" w:rsidRPr="003072C1" w:rsidRDefault="00892BCA" w:rsidP="00540033">
      <w:pPr>
        <w:pStyle w:val="a3"/>
        <w:numPr>
          <w:ilvl w:val="0"/>
          <w:numId w:val="2"/>
        </w:numPr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фінансовий актив, доступний для продажу;</w:t>
      </w:r>
    </w:p>
    <w:p w:rsidR="00892BCA" w:rsidRPr="003072C1" w:rsidRDefault="00892BCA" w:rsidP="00540033">
      <w:pPr>
        <w:pStyle w:val="a3"/>
        <w:numPr>
          <w:ilvl w:val="0"/>
          <w:numId w:val="2"/>
        </w:numPr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інвестиції, утримувані до погашення;</w:t>
      </w:r>
    </w:p>
    <w:p w:rsidR="008C71EF" w:rsidRPr="003072C1" w:rsidRDefault="008C71EF" w:rsidP="008C71EF">
      <w:pPr>
        <w:pStyle w:val="a3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  <w:lang w:val="ru-RU"/>
        </w:rPr>
        <w:t xml:space="preserve">       -  </w:t>
      </w:r>
      <w:r w:rsidR="00892BCA" w:rsidRPr="003072C1">
        <w:rPr>
          <w:rStyle w:val="FontStyle119"/>
          <w:b w:val="0"/>
          <w:sz w:val="24"/>
          <w:szCs w:val="24"/>
        </w:rPr>
        <w:t>дебіторська заборгованість</w:t>
      </w:r>
    </w:p>
    <w:p w:rsidR="008C71EF" w:rsidRPr="003072C1" w:rsidRDefault="008C71EF" w:rsidP="008C71EF">
      <w:pPr>
        <w:pStyle w:val="a3"/>
        <w:jc w:val="both"/>
        <w:rPr>
          <w:rStyle w:val="FontStyle119"/>
          <w:b w:val="0"/>
          <w:sz w:val="24"/>
          <w:szCs w:val="24"/>
          <w:lang w:val="ru-RU"/>
        </w:rPr>
      </w:pPr>
      <w:r w:rsidRPr="003072C1">
        <w:rPr>
          <w:rStyle w:val="FontStyle119"/>
          <w:b w:val="0"/>
          <w:sz w:val="24"/>
          <w:szCs w:val="24"/>
          <w:lang w:val="ru-RU"/>
        </w:rPr>
        <w:t xml:space="preserve">       - </w:t>
      </w:r>
      <w:r w:rsidR="00892BCA" w:rsidRPr="003072C1">
        <w:rPr>
          <w:rStyle w:val="FontStyle119"/>
          <w:b w:val="0"/>
          <w:sz w:val="24"/>
          <w:szCs w:val="24"/>
        </w:rPr>
        <w:t xml:space="preserve">фінансові зобов'язання, оцінені за </w:t>
      </w:r>
      <w:r w:rsidRPr="003072C1">
        <w:rPr>
          <w:rStyle w:val="FontStyle119"/>
          <w:b w:val="0"/>
          <w:sz w:val="24"/>
          <w:szCs w:val="24"/>
        </w:rPr>
        <w:t>амортизованою</w:t>
      </w:r>
      <w:r w:rsidR="00892BCA" w:rsidRPr="003072C1">
        <w:rPr>
          <w:rStyle w:val="FontStyle119"/>
          <w:b w:val="0"/>
          <w:sz w:val="24"/>
          <w:szCs w:val="24"/>
        </w:rPr>
        <w:t xml:space="preserve"> вартістю - кредити банкі</w:t>
      </w:r>
      <w:proofErr w:type="gramStart"/>
      <w:r w:rsidR="00892BCA" w:rsidRPr="003072C1">
        <w:rPr>
          <w:rStyle w:val="FontStyle119"/>
          <w:b w:val="0"/>
          <w:sz w:val="24"/>
          <w:szCs w:val="24"/>
        </w:rPr>
        <w:t>в</w:t>
      </w:r>
      <w:proofErr w:type="gramEnd"/>
      <w:r w:rsidR="00892BCA" w:rsidRPr="003072C1">
        <w:rPr>
          <w:rStyle w:val="FontStyle119"/>
          <w:b w:val="0"/>
          <w:sz w:val="24"/>
          <w:szCs w:val="24"/>
        </w:rPr>
        <w:t>.</w:t>
      </w:r>
    </w:p>
    <w:p w:rsidR="00892BCA" w:rsidRPr="003072C1" w:rsidRDefault="00892BCA" w:rsidP="008C71EF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Під час первісного визнання фінансового активу або фінансового зобов'язання</w:t>
      </w:r>
      <w:r w:rsidR="008C71EF" w:rsidRPr="003072C1">
        <w:rPr>
          <w:rStyle w:val="FontStyle119"/>
          <w:b w:val="0"/>
          <w:sz w:val="24"/>
          <w:szCs w:val="24"/>
          <w:lang w:val="ru-RU"/>
        </w:rPr>
        <w:t xml:space="preserve"> </w:t>
      </w:r>
      <w:r w:rsidR="008C71EF" w:rsidRPr="003072C1">
        <w:rPr>
          <w:rStyle w:val="FontStyle119"/>
          <w:b w:val="0"/>
          <w:sz w:val="24"/>
          <w:szCs w:val="24"/>
        </w:rPr>
        <w:t>Товариство</w:t>
      </w:r>
      <w:r w:rsidRPr="003072C1">
        <w:rPr>
          <w:rStyle w:val="FontStyle119"/>
          <w:b w:val="0"/>
          <w:sz w:val="24"/>
          <w:szCs w:val="24"/>
        </w:rPr>
        <w:t xml:space="preserve"> оцінює їх за їхньою справедливою вартістю плюс операційні витрати, які </w:t>
      </w:r>
      <w:r w:rsidR="008C71EF" w:rsidRPr="003072C1">
        <w:rPr>
          <w:rStyle w:val="FontStyle119"/>
          <w:b w:val="0"/>
          <w:sz w:val="24"/>
          <w:szCs w:val="24"/>
        </w:rPr>
        <w:t>безпосередньо</w:t>
      </w:r>
      <w:r w:rsidRPr="003072C1">
        <w:rPr>
          <w:rStyle w:val="FontStyle119"/>
          <w:b w:val="0"/>
          <w:sz w:val="24"/>
          <w:szCs w:val="24"/>
        </w:rPr>
        <w:t xml:space="preserve"> стосуються придбання або випуску фінансового активу чи фінансового </w:t>
      </w:r>
      <w:r w:rsidR="008C71EF" w:rsidRPr="003072C1">
        <w:rPr>
          <w:rStyle w:val="FontStyle119"/>
          <w:b w:val="0"/>
          <w:sz w:val="24"/>
          <w:szCs w:val="24"/>
        </w:rPr>
        <w:t>зобов’язання</w:t>
      </w:r>
      <w:r w:rsidRPr="003072C1">
        <w:rPr>
          <w:rStyle w:val="FontStyle119"/>
          <w:b w:val="0"/>
          <w:sz w:val="24"/>
          <w:szCs w:val="24"/>
        </w:rPr>
        <w:t>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sz w:val="24"/>
          <w:szCs w:val="24"/>
        </w:rPr>
      </w:pP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i/>
          <w:iCs/>
          <w:sz w:val="24"/>
          <w:szCs w:val="24"/>
        </w:rPr>
      </w:pPr>
      <w:r w:rsidRPr="003072C1">
        <w:rPr>
          <w:rStyle w:val="FontStyle119"/>
          <w:i/>
          <w:iCs/>
          <w:sz w:val="24"/>
          <w:szCs w:val="24"/>
        </w:rPr>
        <w:t>Грошові кошти та їх еквіваленти</w:t>
      </w:r>
    </w:p>
    <w:p w:rsidR="0048651E" w:rsidRPr="003072C1" w:rsidRDefault="0048651E" w:rsidP="0048651E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Грошовими коштами визначаються високоліквідні короткострокові інвестиції, які можуть бути замінені на визначену суму грошових коштів та мають термін погашення три місяці або менше з дати їх придбання. Вони обліковуються по вартості придбання з урахуванням накопичених відсотків, що складає їх справедливу вартість.  Грошові кошти, на які має місце обмеження щодо їх використання, відображаються в обліку окремою статтею, якщо їх сума виходить за межу суттєвості.</w:t>
      </w:r>
    </w:p>
    <w:p w:rsidR="008C71EF" w:rsidRPr="003072C1" w:rsidRDefault="0048651E" w:rsidP="0048651E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Грошові кошти Товариства складаються з готівки в касі, кошти на рахунках в банках, грошові кошти в дорозі та електронні кошти.</w:t>
      </w:r>
    </w:p>
    <w:p w:rsidR="0048651E" w:rsidRPr="003072C1" w:rsidRDefault="0048651E" w:rsidP="0048651E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i/>
          <w:iCs/>
          <w:sz w:val="24"/>
          <w:szCs w:val="24"/>
        </w:rPr>
      </w:pPr>
      <w:r w:rsidRPr="003072C1">
        <w:rPr>
          <w:rStyle w:val="FontStyle119"/>
          <w:i/>
          <w:iCs/>
          <w:sz w:val="24"/>
          <w:szCs w:val="24"/>
        </w:rPr>
        <w:t>Дебіторська заборгованість</w:t>
      </w:r>
      <w:r w:rsidR="002D6AD7" w:rsidRPr="003072C1">
        <w:rPr>
          <w:rStyle w:val="FontStyle119"/>
          <w:i/>
          <w:iCs/>
          <w:sz w:val="24"/>
          <w:szCs w:val="24"/>
        </w:rPr>
        <w:t xml:space="preserve"> та займи</w:t>
      </w:r>
    </w:p>
    <w:p w:rsidR="005A4816" w:rsidRPr="003072C1" w:rsidRDefault="0072042D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>
        <w:rPr>
          <w:rStyle w:val="FontStyle119"/>
          <w:b w:val="0"/>
          <w:sz w:val="24"/>
          <w:szCs w:val="24"/>
        </w:rPr>
        <w:t xml:space="preserve">Дебіторська  заборгованість </w:t>
      </w:r>
      <w:r w:rsidR="00892BCA" w:rsidRPr="003072C1">
        <w:rPr>
          <w:rStyle w:val="FontStyle119"/>
          <w:b w:val="0"/>
          <w:sz w:val="24"/>
          <w:szCs w:val="24"/>
        </w:rPr>
        <w:t>визнається як фінансові активи (за винятком</w:t>
      </w:r>
      <w:r w:rsidR="008C71EF" w:rsidRPr="003072C1">
        <w:rPr>
          <w:rStyle w:val="FontStyle119"/>
          <w:b w:val="0"/>
          <w:sz w:val="24"/>
          <w:szCs w:val="24"/>
        </w:rPr>
        <w:t xml:space="preserve"> дебіторської</w:t>
      </w:r>
      <w:r w:rsidR="00892BCA" w:rsidRPr="003072C1">
        <w:rPr>
          <w:rStyle w:val="FontStyle119"/>
          <w:b w:val="0"/>
          <w:sz w:val="24"/>
          <w:szCs w:val="24"/>
        </w:rPr>
        <w:t xml:space="preserve"> заборгованості, за якою не очікується отримання грошових коштів</w:t>
      </w:r>
      <w:r w:rsidR="008C71EF" w:rsidRPr="003072C1">
        <w:rPr>
          <w:rStyle w:val="FontStyle119"/>
          <w:b w:val="0"/>
          <w:sz w:val="24"/>
          <w:szCs w:val="24"/>
        </w:rPr>
        <w:t xml:space="preserve"> </w:t>
      </w:r>
      <w:r w:rsidR="00892BCA" w:rsidRPr="003072C1">
        <w:rPr>
          <w:rStyle w:val="FontStyle119"/>
          <w:b w:val="0"/>
          <w:sz w:val="24"/>
          <w:szCs w:val="24"/>
        </w:rPr>
        <w:t>або</w:t>
      </w:r>
      <w:r w:rsidR="008C71EF" w:rsidRPr="003072C1">
        <w:rPr>
          <w:rStyle w:val="FontStyle119"/>
          <w:b w:val="0"/>
          <w:sz w:val="24"/>
          <w:szCs w:val="24"/>
        </w:rPr>
        <w:t xml:space="preserve"> фінансових</w:t>
      </w:r>
      <w:r w:rsidR="00892BCA" w:rsidRPr="003072C1">
        <w:rPr>
          <w:rStyle w:val="FontStyle119"/>
          <w:b w:val="0"/>
          <w:sz w:val="24"/>
          <w:szCs w:val="24"/>
        </w:rPr>
        <w:t xml:space="preserve"> інструментів, за розрахунками з операційної оренди та за розрахунками </w:t>
      </w:r>
      <w:r w:rsidR="008C71EF" w:rsidRPr="003072C1">
        <w:rPr>
          <w:rStyle w:val="FontStyle119"/>
          <w:b w:val="0"/>
          <w:sz w:val="24"/>
          <w:szCs w:val="24"/>
        </w:rPr>
        <w:t>з бюджетом) та</w:t>
      </w:r>
      <w:r w:rsidR="00892BCA" w:rsidRPr="003072C1">
        <w:rPr>
          <w:rStyle w:val="FontStyle119"/>
          <w:sz w:val="24"/>
          <w:szCs w:val="24"/>
        </w:rPr>
        <w:t xml:space="preserve"> </w:t>
      </w:r>
      <w:r w:rsidR="00892BCA" w:rsidRPr="003072C1">
        <w:rPr>
          <w:rStyle w:val="FontStyle119"/>
          <w:b w:val="0"/>
          <w:sz w:val="24"/>
          <w:szCs w:val="24"/>
        </w:rPr>
        <w:t>первісно оцінюється за справедливою вартістю</w:t>
      </w:r>
      <w:r w:rsidR="008C71EF" w:rsidRPr="003072C1">
        <w:rPr>
          <w:rStyle w:val="FontStyle119"/>
          <w:b w:val="0"/>
          <w:sz w:val="24"/>
          <w:szCs w:val="24"/>
        </w:rPr>
        <w:t xml:space="preserve"> плюс відповідні </w:t>
      </w:r>
      <w:r w:rsidR="005A4816" w:rsidRPr="003072C1">
        <w:rPr>
          <w:rStyle w:val="FontStyle119"/>
          <w:b w:val="0"/>
          <w:sz w:val="24"/>
          <w:szCs w:val="24"/>
        </w:rPr>
        <w:t>витрати на проведення операцій.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Після первісного визнання, якщо є об'єктивна інформація, що відбувся збиток від зменшення корисності, балансова вартість активу зменшується на суму таких збитків із застосуванням рахунку резервів.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Методикою оцінки фінансового стану клієнта та формування Товариством резерву </w:t>
      </w:r>
      <w:r w:rsidR="005A4816" w:rsidRPr="003072C1">
        <w:rPr>
          <w:rStyle w:val="FontStyle119"/>
          <w:b w:val="0"/>
          <w:sz w:val="24"/>
          <w:szCs w:val="24"/>
        </w:rPr>
        <w:t>для</w:t>
      </w:r>
      <w:r w:rsidRPr="003072C1">
        <w:rPr>
          <w:rStyle w:val="FontStyle119"/>
          <w:b w:val="0"/>
          <w:sz w:val="24"/>
          <w:szCs w:val="24"/>
        </w:rPr>
        <w:t xml:space="preserve"> покриття ризиків неповернення основного боргу за кредитами, гарантіями, поруками. </w:t>
      </w:r>
      <w:r w:rsidR="005A4816" w:rsidRPr="003072C1">
        <w:rPr>
          <w:rStyle w:val="FontStyle119"/>
          <w:b w:val="0"/>
          <w:sz w:val="24"/>
          <w:szCs w:val="24"/>
        </w:rPr>
        <w:t>придбаними</w:t>
      </w:r>
      <w:r w:rsidRPr="003072C1">
        <w:rPr>
          <w:rStyle w:val="FontStyle119"/>
          <w:b w:val="0"/>
          <w:sz w:val="24"/>
          <w:szCs w:val="24"/>
        </w:rPr>
        <w:t xml:space="preserve"> цінними паперами</w:t>
      </w:r>
      <w:r w:rsidR="005A4816" w:rsidRPr="003072C1">
        <w:rPr>
          <w:rStyle w:val="FontStyle119"/>
          <w:b w:val="0"/>
          <w:sz w:val="24"/>
          <w:szCs w:val="24"/>
        </w:rPr>
        <w:t>,</w:t>
      </w:r>
      <w:r w:rsidRPr="003072C1">
        <w:rPr>
          <w:rStyle w:val="FontStyle119"/>
          <w:b w:val="0"/>
          <w:sz w:val="24"/>
          <w:szCs w:val="24"/>
        </w:rPr>
        <w:t xml:space="preserve"> іншими видами заборгованості, визнаними </w:t>
      </w:r>
      <w:r w:rsidR="005A4816" w:rsidRPr="003072C1">
        <w:rPr>
          <w:rStyle w:val="FontStyle119"/>
          <w:b w:val="0"/>
          <w:sz w:val="24"/>
          <w:szCs w:val="24"/>
        </w:rPr>
        <w:t>нес</w:t>
      </w:r>
      <w:r w:rsidRPr="003072C1">
        <w:rPr>
          <w:rStyle w:val="FontStyle119"/>
          <w:b w:val="0"/>
          <w:sz w:val="24"/>
          <w:szCs w:val="24"/>
        </w:rPr>
        <w:t>тандартами</w:t>
      </w:r>
      <w:r w:rsidR="005A4816" w:rsidRPr="003072C1">
        <w:rPr>
          <w:rStyle w:val="FontStyle119"/>
          <w:b w:val="0"/>
          <w:sz w:val="24"/>
          <w:szCs w:val="24"/>
        </w:rPr>
        <w:t>,</w:t>
      </w:r>
      <w:r w:rsidRPr="003072C1">
        <w:rPr>
          <w:rStyle w:val="FontStyle119"/>
          <w:b w:val="0"/>
          <w:sz w:val="24"/>
          <w:szCs w:val="24"/>
        </w:rPr>
        <w:t xml:space="preserve"> встановлено порядок оцінки фінансового стану клієнта та формування</w:t>
      </w:r>
      <w:r w:rsidR="005A4816" w:rsidRPr="003072C1">
        <w:rPr>
          <w:rStyle w:val="FontStyle119"/>
          <w:b w:val="0"/>
          <w:sz w:val="24"/>
          <w:szCs w:val="24"/>
        </w:rPr>
        <w:t xml:space="preserve"> резервів.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Критерії оцінки фінансової діяльності клієнтів визначаються на підставі аналізу їх балансів і звітів про фінансові результати, а тако</w:t>
      </w:r>
      <w:r w:rsidR="005A4816" w:rsidRPr="003072C1">
        <w:rPr>
          <w:rStyle w:val="FontStyle119"/>
          <w:b w:val="0"/>
          <w:sz w:val="24"/>
          <w:szCs w:val="24"/>
        </w:rPr>
        <w:t>ж на підставі інших фінансових документів,</w:t>
      </w:r>
      <w:r w:rsidRPr="003072C1">
        <w:rPr>
          <w:rStyle w:val="FontStyle119"/>
          <w:b w:val="0"/>
          <w:sz w:val="24"/>
          <w:szCs w:val="24"/>
        </w:rPr>
        <w:t xml:space="preserve"> в динаміці за три останні звітних періоди та не є вичерпними.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lastRenderedPageBreak/>
        <w:t>Оцінку стану обслуговування заборгованості Товариство здійснює щомісяця.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Зобов'язання за придбаними цінними паперами оцінюються залежно від звичайної </w:t>
      </w:r>
      <w:r w:rsidR="005A4816" w:rsidRPr="003072C1">
        <w:rPr>
          <w:rStyle w:val="FontStyle119"/>
          <w:b w:val="0"/>
          <w:sz w:val="24"/>
          <w:szCs w:val="24"/>
        </w:rPr>
        <w:t>вартості</w:t>
      </w:r>
      <w:r w:rsidRPr="003072C1">
        <w:rPr>
          <w:rStyle w:val="FontStyle119"/>
          <w:b w:val="0"/>
          <w:sz w:val="24"/>
          <w:szCs w:val="24"/>
        </w:rPr>
        <w:t xml:space="preserve"> таких цінних паперів, визначеної ві</w:t>
      </w:r>
      <w:r w:rsidR="005A4816" w:rsidRPr="003072C1">
        <w:rPr>
          <w:rStyle w:val="FontStyle119"/>
          <w:b w:val="0"/>
          <w:sz w:val="24"/>
          <w:szCs w:val="24"/>
        </w:rPr>
        <w:t>дповідно до вимог чинного законод</w:t>
      </w:r>
      <w:r w:rsidRPr="003072C1">
        <w:rPr>
          <w:rStyle w:val="FontStyle119"/>
          <w:b w:val="0"/>
          <w:sz w:val="24"/>
          <w:szCs w:val="24"/>
        </w:rPr>
        <w:t xml:space="preserve">авства </w:t>
      </w:r>
      <w:r w:rsidR="005A4816" w:rsidRPr="003072C1">
        <w:rPr>
          <w:rStyle w:val="FontStyle119"/>
          <w:b w:val="0"/>
          <w:sz w:val="24"/>
          <w:szCs w:val="24"/>
        </w:rPr>
        <w:t>України</w:t>
      </w:r>
      <w:r w:rsidRPr="003072C1">
        <w:rPr>
          <w:rStyle w:val="FontStyle119"/>
          <w:b w:val="0"/>
          <w:sz w:val="24"/>
          <w:szCs w:val="24"/>
        </w:rPr>
        <w:t xml:space="preserve"> та їх (не</w:t>
      </w:r>
      <w:r w:rsidR="005A4816" w:rsidRPr="003072C1">
        <w:rPr>
          <w:rStyle w:val="FontStyle119"/>
          <w:b w:val="0"/>
          <w:sz w:val="24"/>
          <w:szCs w:val="24"/>
        </w:rPr>
        <w:t>)об</w:t>
      </w:r>
      <w:r w:rsidRPr="003072C1">
        <w:rPr>
          <w:rStyle w:val="FontStyle119"/>
          <w:b w:val="0"/>
          <w:sz w:val="24"/>
          <w:szCs w:val="24"/>
        </w:rPr>
        <w:t>ертання на організованому ринку цінних паперів на день укладання поговору щодо надання фінансової послуги та щомісяця.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Відповідно до здійсненої здійсненної оцінки фінансовою стану клієнта </w:t>
      </w:r>
      <w:r w:rsidR="005A4816" w:rsidRPr="003072C1">
        <w:rPr>
          <w:rStyle w:val="FontStyle119"/>
          <w:b w:val="0"/>
          <w:sz w:val="24"/>
          <w:szCs w:val="24"/>
        </w:rPr>
        <w:t>та визначення</w:t>
      </w:r>
      <w:r w:rsidRPr="003072C1">
        <w:rPr>
          <w:rStyle w:val="FontStyle119"/>
          <w:b w:val="0"/>
          <w:sz w:val="24"/>
          <w:szCs w:val="24"/>
        </w:rPr>
        <w:t xml:space="preserve"> групи фінансових операцій за станом обслуговування клієнтом заборгованості </w:t>
      </w:r>
      <w:r w:rsidR="005A4816" w:rsidRPr="003072C1">
        <w:rPr>
          <w:rStyle w:val="FontStyle119"/>
          <w:b w:val="0"/>
          <w:sz w:val="24"/>
          <w:szCs w:val="24"/>
        </w:rPr>
        <w:t xml:space="preserve">із </w:t>
      </w:r>
      <w:r w:rsidRPr="003072C1">
        <w:rPr>
          <w:rStyle w:val="FontStyle119"/>
          <w:b w:val="0"/>
          <w:sz w:val="24"/>
          <w:szCs w:val="24"/>
        </w:rPr>
        <w:t xml:space="preserve">застосуванням відповідних критеріїв здійснюється класифікація портфеля Товариства </w:t>
      </w:r>
      <w:r w:rsidR="005A4816" w:rsidRPr="003072C1">
        <w:rPr>
          <w:rStyle w:val="FontStyle119"/>
          <w:b w:val="0"/>
          <w:sz w:val="24"/>
          <w:szCs w:val="24"/>
        </w:rPr>
        <w:t xml:space="preserve">щодо </w:t>
      </w:r>
      <w:r w:rsidRPr="003072C1">
        <w:rPr>
          <w:rStyle w:val="FontStyle119"/>
          <w:b w:val="0"/>
          <w:sz w:val="24"/>
          <w:szCs w:val="24"/>
        </w:rPr>
        <w:t xml:space="preserve"> укладених договорі з надання кредитів, надання гарантій, порук</w:t>
      </w:r>
      <w:r w:rsidR="00F1307B" w:rsidRPr="003072C1">
        <w:rPr>
          <w:rStyle w:val="FontStyle119"/>
          <w:b w:val="0"/>
          <w:sz w:val="24"/>
          <w:szCs w:val="24"/>
        </w:rPr>
        <w:t>,</w:t>
      </w:r>
      <w:r w:rsidRPr="003072C1">
        <w:rPr>
          <w:rStyle w:val="FontStyle119"/>
          <w:b w:val="0"/>
          <w:sz w:val="24"/>
          <w:szCs w:val="24"/>
        </w:rPr>
        <w:t xml:space="preserve"> придбання цінних </w:t>
      </w:r>
      <w:r w:rsidR="00F1307B" w:rsidRPr="003072C1">
        <w:rPr>
          <w:rStyle w:val="FontStyle119"/>
          <w:b w:val="0"/>
          <w:sz w:val="24"/>
          <w:szCs w:val="24"/>
        </w:rPr>
        <w:t>паперів</w:t>
      </w:r>
      <w:r w:rsidRPr="003072C1">
        <w:rPr>
          <w:rStyle w:val="FontStyle119"/>
          <w:b w:val="0"/>
          <w:sz w:val="24"/>
          <w:szCs w:val="24"/>
        </w:rPr>
        <w:t xml:space="preserve"> та надання інших фінансових послуг за ступенем ризику та визначається категорія </w:t>
      </w:r>
      <w:r w:rsidR="00F1307B" w:rsidRPr="003072C1">
        <w:rPr>
          <w:rStyle w:val="FontStyle119"/>
          <w:b w:val="0"/>
          <w:sz w:val="24"/>
          <w:szCs w:val="24"/>
        </w:rPr>
        <w:t>фінансової</w:t>
      </w:r>
      <w:r w:rsidRPr="003072C1">
        <w:rPr>
          <w:rStyle w:val="FontStyle119"/>
          <w:b w:val="0"/>
          <w:sz w:val="24"/>
          <w:szCs w:val="24"/>
        </w:rPr>
        <w:t xml:space="preserve"> операції.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При визначенні величини заборгованості для розрахунку резерву сума зобов'язань дебіторів Товариства за кожною операцією окремо зменшується на вартість прийнятого забезпечення (гарантій та застави майна і майнових прав) та зважується на відповідний </w:t>
      </w:r>
      <w:r w:rsidR="00F1307B" w:rsidRPr="003072C1">
        <w:rPr>
          <w:rStyle w:val="FontStyle119"/>
          <w:b w:val="0"/>
          <w:sz w:val="24"/>
          <w:szCs w:val="24"/>
        </w:rPr>
        <w:t>коефіцієнт</w:t>
      </w:r>
      <w:r w:rsidRPr="003072C1">
        <w:rPr>
          <w:rStyle w:val="FontStyle119"/>
          <w:b w:val="0"/>
          <w:sz w:val="24"/>
          <w:szCs w:val="24"/>
        </w:rPr>
        <w:t xml:space="preserve"> резервування.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До загальної суми зазначених зобов'язань не включаються зобов'язання дебіторів, </w:t>
      </w:r>
      <w:r w:rsidR="00F1307B" w:rsidRPr="003072C1">
        <w:rPr>
          <w:rStyle w:val="FontStyle119"/>
          <w:b w:val="0"/>
          <w:sz w:val="24"/>
          <w:szCs w:val="24"/>
        </w:rPr>
        <w:t>які</w:t>
      </w:r>
      <w:r w:rsidRPr="003072C1">
        <w:rPr>
          <w:rStyle w:val="FontStyle119"/>
          <w:b w:val="0"/>
          <w:sz w:val="24"/>
          <w:szCs w:val="24"/>
        </w:rPr>
        <w:t xml:space="preserve"> </w:t>
      </w:r>
      <w:r w:rsidR="00F1307B" w:rsidRPr="003072C1">
        <w:rPr>
          <w:rStyle w:val="FontStyle119"/>
          <w:b w:val="0"/>
          <w:sz w:val="24"/>
          <w:szCs w:val="24"/>
        </w:rPr>
        <w:t>виникають</w:t>
      </w:r>
      <w:r w:rsidRPr="003072C1">
        <w:rPr>
          <w:rStyle w:val="FontStyle119"/>
          <w:b w:val="0"/>
          <w:sz w:val="24"/>
          <w:szCs w:val="24"/>
        </w:rPr>
        <w:t xml:space="preserve"> під час здійснення операцій, що не належать до основної діяльності</w:t>
      </w:r>
      <w:r w:rsidR="00F1307B" w:rsidRPr="003072C1">
        <w:rPr>
          <w:rStyle w:val="FontStyle119"/>
          <w:b w:val="0"/>
          <w:sz w:val="24"/>
          <w:szCs w:val="24"/>
        </w:rPr>
        <w:t xml:space="preserve"> Товариства.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Сума збитків визначається у прибутку чи збитку. Якщо у наступному пер</w:t>
      </w:r>
      <w:r w:rsidR="00F1307B" w:rsidRPr="003072C1">
        <w:rPr>
          <w:rStyle w:val="FontStyle119"/>
          <w:b w:val="0"/>
          <w:sz w:val="24"/>
          <w:szCs w:val="24"/>
        </w:rPr>
        <w:t>іоді</w:t>
      </w:r>
      <w:r w:rsidRPr="003072C1">
        <w:rPr>
          <w:rStyle w:val="FontStyle119"/>
          <w:b w:val="0"/>
          <w:sz w:val="24"/>
          <w:szCs w:val="24"/>
        </w:rPr>
        <w:t xml:space="preserve"> сума </w:t>
      </w:r>
      <w:r w:rsidR="00F1307B" w:rsidRPr="003072C1">
        <w:rPr>
          <w:rStyle w:val="FontStyle119"/>
          <w:b w:val="0"/>
          <w:sz w:val="24"/>
          <w:szCs w:val="24"/>
        </w:rPr>
        <w:t>збитку</w:t>
      </w:r>
      <w:r w:rsidRPr="003072C1">
        <w:rPr>
          <w:rStyle w:val="FontStyle119"/>
          <w:b w:val="0"/>
          <w:sz w:val="24"/>
          <w:szCs w:val="24"/>
        </w:rPr>
        <w:t xml:space="preserve"> від зменшення корисності зменшується, і це зменшення може бути об'єктивно </w:t>
      </w:r>
      <w:r w:rsidR="00F1307B" w:rsidRPr="003072C1">
        <w:rPr>
          <w:rStyle w:val="FontStyle119"/>
          <w:b w:val="0"/>
          <w:sz w:val="24"/>
          <w:szCs w:val="24"/>
        </w:rPr>
        <w:t>пов’язане</w:t>
      </w:r>
      <w:r w:rsidRPr="003072C1">
        <w:rPr>
          <w:rStyle w:val="FontStyle119"/>
          <w:b w:val="0"/>
          <w:sz w:val="24"/>
          <w:szCs w:val="24"/>
        </w:rPr>
        <w:t xml:space="preserve"> з подією, яка відбувається після визнання зменшення корисності, попередньо </w:t>
      </w:r>
      <w:r w:rsidR="00F1307B" w:rsidRPr="003072C1">
        <w:rPr>
          <w:rStyle w:val="FontStyle119"/>
          <w:b w:val="0"/>
          <w:sz w:val="24"/>
          <w:szCs w:val="24"/>
        </w:rPr>
        <w:t>визнаний</w:t>
      </w:r>
      <w:r w:rsidRPr="003072C1">
        <w:rPr>
          <w:rStyle w:val="FontStyle119"/>
          <w:b w:val="0"/>
          <w:sz w:val="24"/>
          <w:szCs w:val="24"/>
        </w:rPr>
        <w:t xml:space="preserve"> збиток від зменшення корисності сторнується за рахунок коригування резервів. Суми сторнування визначається у прибутку чи збитку. У разі неможливості повернення </w:t>
      </w:r>
      <w:r w:rsidR="00F1307B" w:rsidRPr="003072C1">
        <w:rPr>
          <w:rStyle w:val="FontStyle119"/>
          <w:b w:val="0"/>
          <w:sz w:val="24"/>
          <w:szCs w:val="24"/>
        </w:rPr>
        <w:t>дебіторської</w:t>
      </w:r>
      <w:r w:rsidRPr="003072C1">
        <w:rPr>
          <w:rStyle w:val="FontStyle119"/>
          <w:b w:val="0"/>
          <w:sz w:val="24"/>
          <w:szCs w:val="24"/>
        </w:rPr>
        <w:t xml:space="preserve"> заборгованості вона списується за рахунок створеного резерву на збитків від </w:t>
      </w:r>
      <w:r w:rsidR="00F1307B" w:rsidRPr="003072C1">
        <w:rPr>
          <w:rStyle w:val="FontStyle119"/>
          <w:b w:val="0"/>
          <w:sz w:val="24"/>
          <w:szCs w:val="24"/>
        </w:rPr>
        <w:t>зменшення</w:t>
      </w:r>
      <w:r w:rsidRPr="003072C1">
        <w:rPr>
          <w:rStyle w:val="FontStyle119"/>
          <w:b w:val="0"/>
          <w:sz w:val="24"/>
          <w:szCs w:val="24"/>
        </w:rPr>
        <w:t xml:space="preserve"> корисності.</w:t>
      </w:r>
    </w:p>
    <w:p w:rsidR="002D6AD7" w:rsidRPr="003072C1" w:rsidRDefault="002D6AD7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</w:p>
    <w:p w:rsidR="002D6AD7" w:rsidRPr="003072C1" w:rsidRDefault="002D6AD7" w:rsidP="002D6AD7">
      <w:pPr>
        <w:pStyle w:val="a3"/>
        <w:ind w:firstLine="720"/>
        <w:jc w:val="both"/>
        <w:rPr>
          <w:rStyle w:val="FontStyle119"/>
          <w:bCs w:val="0"/>
          <w:i/>
          <w:sz w:val="24"/>
          <w:szCs w:val="24"/>
        </w:rPr>
      </w:pPr>
      <w:r w:rsidRPr="003072C1">
        <w:rPr>
          <w:rStyle w:val="FontStyle119"/>
          <w:bCs w:val="0"/>
          <w:i/>
          <w:sz w:val="24"/>
          <w:szCs w:val="24"/>
        </w:rPr>
        <w:t>Дебіторська заборгованість за основною діяльністю та інша дебіторська заборгованість.</w:t>
      </w:r>
    </w:p>
    <w:p w:rsidR="002D6AD7" w:rsidRPr="003072C1" w:rsidRDefault="002D6AD7" w:rsidP="002D6AD7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Заборгованість за основною діяльністю та інша дебіторська заборгованість враховується за амортизованою вартістю, яка розраховується з використанням методу ефективної ставки відсотка.</w:t>
      </w:r>
    </w:p>
    <w:p w:rsidR="00AB7683" w:rsidRPr="003072C1" w:rsidRDefault="00AB7683" w:rsidP="002D6AD7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</w:p>
    <w:p w:rsidR="002D6AD7" w:rsidRPr="003072C1" w:rsidRDefault="002D6AD7" w:rsidP="002D6AD7">
      <w:pPr>
        <w:pStyle w:val="a3"/>
        <w:ind w:firstLine="720"/>
        <w:jc w:val="both"/>
        <w:rPr>
          <w:rStyle w:val="FontStyle119"/>
          <w:b w:val="0"/>
          <w:bCs w:val="0"/>
          <w:sz w:val="24"/>
          <w:szCs w:val="24"/>
        </w:rPr>
      </w:pPr>
      <w:r w:rsidRPr="003072C1">
        <w:rPr>
          <w:rStyle w:val="FontStyle119"/>
          <w:bCs w:val="0"/>
          <w:i/>
          <w:sz w:val="24"/>
          <w:szCs w:val="24"/>
        </w:rPr>
        <w:t>Авансові платежі та передоплата.</w:t>
      </w:r>
      <w:r w:rsidRPr="003072C1">
        <w:rPr>
          <w:rStyle w:val="FontStyle119"/>
          <w:b w:val="0"/>
          <w:bCs w:val="0"/>
          <w:sz w:val="24"/>
          <w:szCs w:val="24"/>
        </w:rPr>
        <w:t xml:space="preserve"> </w:t>
      </w:r>
    </w:p>
    <w:p w:rsidR="002D6AD7" w:rsidRPr="003072C1" w:rsidRDefault="002D6AD7" w:rsidP="002D6AD7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Передоплата відображається в звітності за первісною вартістю за вирахуванням  резерву від знецінення. Передоплата класифікується як довгострокова, якщо очікує мий термін отримання товарів або послуг, , які відносяться до неї , складає вище ніж 1 рік, або якщо передоплата відноситься до активу, який буде відображатись  в обліку як необоротний актив при первісному визначенні. Сума передоплати за придбання активу включається в його балансову вартість при отриманні Компанією контролю над цим активом та наявності вірогідності  того, що майбутні економічні вигоди , пов’язані з ним, будуть отримані. Якщо є ознака того, що активи, товари або послуги, які відносяться до передоплати, не будуть отримані, балансова вартість передоплати підлягає зменшенню, а відповідний збиток від знецінення відображається  в прибутках або збитках за рік.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sz w:val="24"/>
          <w:szCs w:val="24"/>
        </w:rPr>
      </w:pP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i/>
          <w:iCs/>
          <w:sz w:val="24"/>
          <w:szCs w:val="24"/>
        </w:rPr>
      </w:pPr>
      <w:r w:rsidRPr="003072C1">
        <w:rPr>
          <w:rStyle w:val="FontStyle119"/>
          <w:i/>
          <w:iCs/>
          <w:sz w:val="24"/>
          <w:szCs w:val="24"/>
        </w:rPr>
        <w:t>Фінансові активи, утримувані до погашення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i/>
          <w:iCs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До фінансових активів, утримуваних до </w:t>
      </w:r>
      <w:r w:rsidR="00F1307B" w:rsidRPr="003072C1">
        <w:rPr>
          <w:rStyle w:val="FontStyle119"/>
          <w:b w:val="0"/>
          <w:sz w:val="24"/>
          <w:szCs w:val="24"/>
        </w:rPr>
        <w:t>погашення, підприємство відносить</w:t>
      </w:r>
      <w:r w:rsidRPr="003072C1">
        <w:rPr>
          <w:rStyle w:val="FontStyle119"/>
          <w:b w:val="0"/>
          <w:sz w:val="24"/>
          <w:szCs w:val="24"/>
        </w:rPr>
        <w:t xml:space="preserve"> </w:t>
      </w:r>
      <w:r w:rsidR="00F1307B" w:rsidRPr="003072C1">
        <w:rPr>
          <w:rStyle w:val="FontStyle119"/>
          <w:b w:val="0"/>
          <w:sz w:val="24"/>
          <w:szCs w:val="24"/>
        </w:rPr>
        <w:t>облігації</w:t>
      </w:r>
      <w:r w:rsidRPr="003072C1">
        <w:rPr>
          <w:rStyle w:val="FontStyle119"/>
          <w:b w:val="0"/>
          <w:sz w:val="24"/>
          <w:szCs w:val="24"/>
        </w:rPr>
        <w:t xml:space="preserve"> та векселі, що їх підприємство ма</w:t>
      </w:r>
      <w:r w:rsidR="00F1307B" w:rsidRPr="003072C1">
        <w:rPr>
          <w:rStyle w:val="FontStyle119"/>
          <w:b w:val="0"/>
          <w:sz w:val="24"/>
          <w:szCs w:val="24"/>
        </w:rPr>
        <w:t>є</w:t>
      </w:r>
      <w:r w:rsidRPr="003072C1">
        <w:rPr>
          <w:rStyle w:val="FontStyle119"/>
          <w:b w:val="0"/>
          <w:sz w:val="24"/>
          <w:szCs w:val="24"/>
        </w:rPr>
        <w:t xml:space="preserve"> реальний намір та здатність утримувати до </w:t>
      </w:r>
      <w:r w:rsidR="00F1307B" w:rsidRPr="003072C1">
        <w:rPr>
          <w:rStyle w:val="FontStyle119"/>
          <w:b w:val="0"/>
          <w:sz w:val="24"/>
          <w:szCs w:val="24"/>
        </w:rPr>
        <w:t>погашення</w:t>
      </w:r>
      <w:r w:rsidRPr="003072C1">
        <w:rPr>
          <w:rStyle w:val="FontStyle119"/>
          <w:b w:val="0"/>
          <w:sz w:val="24"/>
          <w:szCs w:val="24"/>
        </w:rPr>
        <w:t>.</w:t>
      </w:r>
      <w:r w:rsidR="00F1307B" w:rsidRPr="003072C1">
        <w:rPr>
          <w:rStyle w:val="FontStyle119"/>
          <w:b w:val="0"/>
          <w:sz w:val="24"/>
          <w:szCs w:val="24"/>
        </w:rPr>
        <w:t xml:space="preserve"> </w:t>
      </w:r>
      <w:r w:rsidRPr="003072C1">
        <w:rPr>
          <w:rStyle w:val="FontStyle119"/>
          <w:b w:val="0"/>
          <w:sz w:val="24"/>
          <w:szCs w:val="24"/>
        </w:rPr>
        <w:t xml:space="preserve">Після первісного визнання підприємство оцінки </w:t>
      </w:r>
      <w:r w:rsidR="00F1307B" w:rsidRPr="003072C1">
        <w:rPr>
          <w:rStyle w:val="FontStyle119"/>
          <w:b w:val="0"/>
          <w:sz w:val="24"/>
          <w:szCs w:val="24"/>
        </w:rPr>
        <w:t>їх</w:t>
      </w:r>
      <w:r w:rsidRPr="003072C1">
        <w:rPr>
          <w:rStyle w:val="FontStyle119"/>
          <w:b w:val="0"/>
          <w:sz w:val="24"/>
          <w:szCs w:val="24"/>
        </w:rPr>
        <w:t xml:space="preserve">  </w:t>
      </w:r>
      <w:r w:rsidR="00F1307B" w:rsidRPr="003072C1">
        <w:rPr>
          <w:rStyle w:val="FontStyle119"/>
          <w:b w:val="0"/>
          <w:sz w:val="24"/>
          <w:szCs w:val="24"/>
        </w:rPr>
        <w:t>за</w:t>
      </w:r>
      <w:r w:rsidRPr="003072C1">
        <w:rPr>
          <w:rStyle w:val="FontStyle119"/>
          <w:b w:val="0"/>
          <w:sz w:val="24"/>
          <w:szCs w:val="24"/>
        </w:rPr>
        <w:t xml:space="preserve"> амортизованою </w:t>
      </w:r>
      <w:r w:rsidR="00F1307B" w:rsidRPr="003072C1">
        <w:rPr>
          <w:rStyle w:val="FontStyle119"/>
          <w:b w:val="0"/>
          <w:sz w:val="24"/>
          <w:szCs w:val="24"/>
        </w:rPr>
        <w:t>с</w:t>
      </w:r>
      <w:r w:rsidRPr="003072C1">
        <w:rPr>
          <w:rStyle w:val="FontStyle119"/>
          <w:b w:val="0"/>
          <w:sz w:val="24"/>
          <w:szCs w:val="24"/>
        </w:rPr>
        <w:t>об</w:t>
      </w:r>
      <w:r w:rsidR="00F1307B" w:rsidRPr="003072C1">
        <w:rPr>
          <w:rStyle w:val="FontStyle119"/>
          <w:b w:val="0"/>
          <w:sz w:val="24"/>
          <w:szCs w:val="24"/>
        </w:rPr>
        <w:t>і</w:t>
      </w:r>
      <w:r w:rsidRPr="003072C1">
        <w:rPr>
          <w:rStyle w:val="FontStyle119"/>
          <w:b w:val="0"/>
          <w:sz w:val="24"/>
          <w:szCs w:val="24"/>
        </w:rPr>
        <w:t>вартістю</w:t>
      </w:r>
      <w:r w:rsidR="00F1307B" w:rsidRPr="003072C1">
        <w:rPr>
          <w:rStyle w:val="FontStyle119"/>
          <w:b w:val="0"/>
          <w:sz w:val="24"/>
          <w:szCs w:val="24"/>
        </w:rPr>
        <w:t>,</w:t>
      </w:r>
      <w:r w:rsidRPr="003072C1">
        <w:rPr>
          <w:rStyle w:val="FontStyle119"/>
          <w:b w:val="0"/>
          <w:sz w:val="24"/>
          <w:szCs w:val="24"/>
        </w:rPr>
        <w:t xml:space="preserve"> застосовуючи метод ефективного відсотка, за вирахуванням збитків від зменшення</w:t>
      </w:r>
      <w:r w:rsidR="00F1307B" w:rsidRPr="003072C1">
        <w:rPr>
          <w:rStyle w:val="FontStyle119"/>
          <w:b w:val="0"/>
          <w:sz w:val="24"/>
          <w:szCs w:val="24"/>
        </w:rPr>
        <w:t>,</w:t>
      </w:r>
      <w:r w:rsidRPr="003072C1">
        <w:rPr>
          <w:rStyle w:val="FontStyle119"/>
          <w:b w:val="0"/>
          <w:sz w:val="24"/>
          <w:szCs w:val="24"/>
        </w:rPr>
        <w:t xml:space="preserve"> якщо вони є.</w:t>
      </w:r>
    </w:p>
    <w:p w:rsidR="002D6AD7" w:rsidRPr="003072C1" w:rsidRDefault="002D6AD7" w:rsidP="002D6AD7">
      <w:pPr>
        <w:pStyle w:val="a3"/>
        <w:ind w:firstLine="720"/>
        <w:jc w:val="both"/>
        <w:rPr>
          <w:rStyle w:val="FontStyle119"/>
          <w:i/>
          <w:sz w:val="24"/>
          <w:szCs w:val="24"/>
        </w:rPr>
      </w:pPr>
      <w:r w:rsidRPr="003072C1">
        <w:rPr>
          <w:rStyle w:val="FontStyle119"/>
          <w:i/>
          <w:sz w:val="24"/>
          <w:szCs w:val="24"/>
        </w:rPr>
        <w:lastRenderedPageBreak/>
        <w:t>Фінансові активи, що утримуються з метою продажу</w:t>
      </w:r>
    </w:p>
    <w:p w:rsidR="002D6AD7" w:rsidRPr="003072C1" w:rsidRDefault="002D6AD7" w:rsidP="002D6AD7">
      <w:pPr>
        <w:pStyle w:val="a3"/>
        <w:ind w:firstLine="720"/>
        <w:jc w:val="both"/>
        <w:rPr>
          <w:rStyle w:val="FontStyle119"/>
          <w:b w:val="0"/>
          <w:iCs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До фінансових активів, що утримують з метою продажу </w:t>
      </w:r>
      <w:r w:rsidRPr="003072C1">
        <w:rPr>
          <w:rStyle w:val="FontStyle119"/>
          <w:b w:val="0"/>
          <w:iCs/>
          <w:sz w:val="24"/>
          <w:szCs w:val="24"/>
        </w:rPr>
        <w:t>Компанія відносить цінні папери як інвестиції, призначені для торгівлі якщо має намір реалізувати їх протягом ко</w:t>
      </w:r>
      <w:r w:rsidR="005F403D">
        <w:rPr>
          <w:rStyle w:val="FontStyle119"/>
          <w:b w:val="0"/>
          <w:iCs/>
          <w:sz w:val="24"/>
          <w:szCs w:val="24"/>
        </w:rPr>
        <w:t xml:space="preserve">роткого періоду часу з дати їх </w:t>
      </w:r>
      <w:r w:rsidR="005F403D" w:rsidRPr="003072C1">
        <w:rPr>
          <w:rStyle w:val="FontStyle119"/>
          <w:b w:val="0"/>
          <w:iCs/>
          <w:sz w:val="24"/>
          <w:szCs w:val="24"/>
        </w:rPr>
        <w:t>придбання</w:t>
      </w:r>
      <w:r w:rsidRPr="003072C1">
        <w:rPr>
          <w:rStyle w:val="FontStyle119"/>
          <w:b w:val="0"/>
          <w:iCs/>
          <w:sz w:val="24"/>
          <w:szCs w:val="24"/>
        </w:rPr>
        <w:t xml:space="preserve"> у в </w:t>
      </w:r>
      <w:r w:rsidR="005F403D" w:rsidRPr="003072C1">
        <w:rPr>
          <w:rStyle w:val="FontStyle119"/>
          <w:b w:val="0"/>
          <w:iCs/>
          <w:sz w:val="24"/>
          <w:szCs w:val="24"/>
        </w:rPr>
        <w:t>зв’язку</w:t>
      </w:r>
      <w:r w:rsidRPr="003072C1">
        <w:rPr>
          <w:rStyle w:val="FontStyle119"/>
          <w:b w:val="0"/>
          <w:iCs/>
          <w:sz w:val="24"/>
          <w:szCs w:val="24"/>
        </w:rPr>
        <w:t xml:space="preserve"> із </w:t>
      </w:r>
      <w:r w:rsidR="005F403D" w:rsidRPr="003072C1">
        <w:rPr>
          <w:rStyle w:val="FontStyle119"/>
          <w:b w:val="0"/>
          <w:iCs/>
          <w:sz w:val="24"/>
          <w:szCs w:val="24"/>
        </w:rPr>
        <w:t>невизначеністю</w:t>
      </w:r>
      <w:r w:rsidRPr="003072C1">
        <w:rPr>
          <w:rStyle w:val="FontStyle119"/>
          <w:b w:val="0"/>
          <w:iCs/>
          <w:sz w:val="24"/>
          <w:szCs w:val="24"/>
        </w:rPr>
        <w:t xml:space="preserve"> термін необхідністю погашення </w:t>
      </w:r>
      <w:r w:rsidR="005F403D" w:rsidRPr="003072C1">
        <w:rPr>
          <w:rStyle w:val="FontStyle119"/>
          <w:b w:val="0"/>
          <w:iCs/>
          <w:sz w:val="24"/>
          <w:szCs w:val="24"/>
        </w:rPr>
        <w:t>зобов’язань</w:t>
      </w:r>
      <w:r w:rsidRPr="003072C1">
        <w:rPr>
          <w:rStyle w:val="FontStyle119"/>
          <w:b w:val="0"/>
          <w:iCs/>
          <w:sz w:val="24"/>
          <w:szCs w:val="24"/>
        </w:rPr>
        <w:t xml:space="preserve">. </w:t>
      </w:r>
    </w:p>
    <w:p w:rsidR="002D6AD7" w:rsidRPr="003072C1" w:rsidRDefault="002D6AD7" w:rsidP="00892BCA">
      <w:pPr>
        <w:pStyle w:val="a3"/>
        <w:ind w:firstLine="720"/>
        <w:jc w:val="both"/>
        <w:rPr>
          <w:rStyle w:val="FontStyle119"/>
          <w:sz w:val="24"/>
          <w:szCs w:val="24"/>
        </w:rPr>
      </w:pP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i/>
          <w:iCs/>
          <w:sz w:val="24"/>
          <w:szCs w:val="24"/>
        </w:rPr>
      </w:pPr>
      <w:r w:rsidRPr="003072C1">
        <w:rPr>
          <w:rStyle w:val="FontStyle119"/>
          <w:i/>
          <w:iCs/>
          <w:sz w:val="24"/>
          <w:szCs w:val="24"/>
        </w:rPr>
        <w:t>Кредити банків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Первісно кредити банків визнаються за справедливою вартістю, яка дорівнює сумі надходжень мінус витрати на проведення операції. У подальшому суми фінансових зобов'язань відображаються за амортизованою вартістю за методом ефективної ставки висотка, та будь-яка різниця між чистими надходженнями та вартістю погашення назнається у прибутках чи збитках протягом періоду дії запозичень із використанням ефективної ставки відсотка.</w:t>
      </w:r>
    </w:p>
    <w:p w:rsidR="00F1307B" w:rsidRPr="003072C1" w:rsidRDefault="00F1307B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</w:p>
    <w:p w:rsidR="00892BCA" w:rsidRPr="003072C1" w:rsidRDefault="00F1307B" w:rsidP="00892BCA">
      <w:pPr>
        <w:pStyle w:val="a3"/>
        <w:ind w:firstLine="720"/>
        <w:jc w:val="both"/>
        <w:rPr>
          <w:rStyle w:val="FontStyle119"/>
          <w:i/>
          <w:iCs/>
          <w:sz w:val="24"/>
          <w:szCs w:val="24"/>
        </w:rPr>
      </w:pPr>
      <w:r w:rsidRPr="003072C1">
        <w:rPr>
          <w:rStyle w:val="FontStyle119"/>
          <w:i/>
          <w:iCs/>
          <w:sz w:val="24"/>
          <w:szCs w:val="24"/>
        </w:rPr>
        <w:t>З</w:t>
      </w:r>
      <w:r w:rsidR="00892BCA" w:rsidRPr="003072C1">
        <w:rPr>
          <w:rStyle w:val="FontStyle119"/>
          <w:i/>
          <w:iCs/>
          <w:sz w:val="24"/>
          <w:szCs w:val="24"/>
        </w:rPr>
        <w:t xml:space="preserve">гортання фінансових активів та </w:t>
      </w:r>
      <w:r w:rsidRPr="003072C1">
        <w:rPr>
          <w:rStyle w:val="FontStyle119"/>
          <w:i/>
          <w:iCs/>
          <w:sz w:val="24"/>
          <w:szCs w:val="24"/>
        </w:rPr>
        <w:t>зобов’язань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Фінансові активи та зобов'язання згортаються, якщо підприємство ма</w:t>
      </w:r>
      <w:r w:rsidR="00F1307B" w:rsidRPr="003072C1">
        <w:rPr>
          <w:rStyle w:val="FontStyle119"/>
          <w:b w:val="0"/>
          <w:sz w:val="24"/>
          <w:szCs w:val="24"/>
        </w:rPr>
        <w:t>є</w:t>
      </w:r>
      <w:r w:rsidRPr="003072C1">
        <w:rPr>
          <w:rStyle w:val="FontStyle119"/>
          <w:b w:val="0"/>
          <w:sz w:val="24"/>
          <w:szCs w:val="24"/>
        </w:rPr>
        <w:t xml:space="preserve"> юридичне </w:t>
      </w:r>
      <w:r w:rsidR="00F1307B" w:rsidRPr="003072C1">
        <w:rPr>
          <w:rStyle w:val="FontStyle119"/>
          <w:b w:val="0"/>
          <w:sz w:val="24"/>
          <w:szCs w:val="24"/>
        </w:rPr>
        <w:t>право</w:t>
      </w:r>
      <w:r w:rsidRPr="003072C1">
        <w:rPr>
          <w:rStyle w:val="FontStyle119"/>
          <w:b w:val="0"/>
          <w:sz w:val="24"/>
          <w:szCs w:val="24"/>
        </w:rPr>
        <w:t xml:space="preserve"> </w:t>
      </w:r>
      <w:r w:rsidR="00F1307B" w:rsidRPr="003072C1">
        <w:rPr>
          <w:rStyle w:val="FontStyle119"/>
          <w:b w:val="0"/>
          <w:sz w:val="24"/>
          <w:szCs w:val="24"/>
        </w:rPr>
        <w:t>здійснювати</w:t>
      </w:r>
      <w:r w:rsidRPr="003072C1">
        <w:rPr>
          <w:rStyle w:val="FontStyle119"/>
          <w:b w:val="0"/>
          <w:sz w:val="24"/>
          <w:szCs w:val="24"/>
        </w:rPr>
        <w:t xml:space="preserve"> залік визнаних у балансі сум і має намір або зробити взаємоз</w:t>
      </w:r>
      <w:r w:rsidR="00F1307B" w:rsidRPr="003072C1">
        <w:rPr>
          <w:rStyle w:val="FontStyle119"/>
          <w:b w:val="0"/>
          <w:sz w:val="24"/>
          <w:szCs w:val="24"/>
        </w:rPr>
        <w:t>алік,</w:t>
      </w:r>
      <w:r w:rsidRPr="003072C1">
        <w:rPr>
          <w:rStyle w:val="FontStyle119"/>
          <w:b w:val="0"/>
          <w:sz w:val="24"/>
          <w:szCs w:val="24"/>
        </w:rPr>
        <w:t xml:space="preserve"> або </w:t>
      </w:r>
      <w:r w:rsidR="00F1307B" w:rsidRPr="003072C1">
        <w:rPr>
          <w:rStyle w:val="FontStyle119"/>
          <w:b w:val="0"/>
          <w:sz w:val="24"/>
          <w:szCs w:val="24"/>
        </w:rPr>
        <w:t>реалізувати</w:t>
      </w:r>
      <w:r w:rsidRPr="003072C1">
        <w:rPr>
          <w:rStyle w:val="FontStyle119"/>
          <w:b w:val="0"/>
          <w:sz w:val="24"/>
          <w:szCs w:val="24"/>
        </w:rPr>
        <w:t xml:space="preserve"> актив та виконати зобов'язання одночасно.</w:t>
      </w:r>
    </w:p>
    <w:p w:rsidR="002D6AD7" w:rsidRPr="003072C1" w:rsidRDefault="002D6AD7" w:rsidP="00892BCA">
      <w:pPr>
        <w:pStyle w:val="a3"/>
        <w:ind w:firstLine="720"/>
        <w:jc w:val="both"/>
        <w:rPr>
          <w:rStyle w:val="FontStyle119"/>
          <w:sz w:val="24"/>
          <w:szCs w:val="24"/>
        </w:rPr>
      </w:pPr>
    </w:p>
    <w:p w:rsidR="00F1307B" w:rsidRPr="003072C1" w:rsidRDefault="00F1307B" w:rsidP="00892BCA">
      <w:pPr>
        <w:pStyle w:val="a3"/>
        <w:ind w:firstLine="720"/>
        <w:jc w:val="both"/>
        <w:rPr>
          <w:rStyle w:val="FontStyle119"/>
          <w:i/>
          <w:iCs/>
          <w:sz w:val="24"/>
          <w:szCs w:val="24"/>
        </w:rPr>
      </w:pPr>
      <w:r w:rsidRPr="003072C1">
        <w:rPr>
          <w:rStyle w:val="FontStyle119"/>
          <w:i/>
          <w:iCs/>
          <w:sz w:val="24"/>
          <w:szCs w:val="24"/>
        </w:rPr>
        <w:t>Основні засоби</w:t>
      </w:r>
    </w:p>
    <w:p w:rsidR="00892BCA" w:rsidRPr="003072C1" w:rsidRDefault="00F1307B" w:rsidP="00892BCA">
      <w:pPr>
        <w:pStyle w:val="a3"/>
        <w:ind w:firstLine="720"/>
        <w:jc w:val="both"/>
        <w:rPr>
          <w:rStyle w:val="FontStyle119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Підприємство</w:t>
      </w:r>
      <w:r w:rsidR="00892BCA" w:rsidRPr="003072C1">
        <w:rPr>
          <w:rStyle w:val="FontStyle119"/>
          <w:b w:val="0"/>
          <w:sz w:val="24"/>
          <w:szCs w:val="24"/>
        </w:rPr>
        <w:t xml:space="preserve"> визнає матеріальний актив як об'єкт основних засобів, якщо він </w:t>
      </w:r>
      <w:r w:rsidRPr="003072C1">
        <w:rPr>
          <w:rStyle w:val="FontStyle119"/>
          <w:b w:val="0"/>
          <w:sz w:val="24"/>
          <w:szCs w:val="24"/>
        </w:rPr>
        <w:t>утримується</w:t>
      </w:r>
      <w:r w:rsidR="00892BCA" w:rsidRPr="003072C1">
        <w:rPr>
          <w:rStyle w:val="FontStyle119"/>
          <w:b w:val="0"/>
          <w:sz w:val="24"/>
          <w:szCs w:val="24"/>
        </w:rPr>
        <w:t xml:space="preserve"> з метою використання його у процесі своєї діяльності, надання послуг, або </w:t>
      </w:r>
      <w:r w:rsidRPr="003072C1">
        <w:rPr>
          <w:rStyle w:val="FontStyle119"/>
          <w:b w:val="0"/>
          <w:sz w:val="24"/>
          <w:szCs w:val="24"/>
        </w:rPr>
        <w:t>для здійснення</w:t>
      </w:r>
      <w:r w:rsidR="00892BCA" w:rsidRPr="003072C1">
        <w:rPr>
          <w:rStyle w:val="FontStyle119"/>
          <w:b w:val="0"/>
          <w:smallCaps/>
          <w:sz w:val="24"/>
          <w:szCs w:val="24"/>
        </w:rPr>
        <w:t xml:space="preserve"> </w:t>
      </w:r>
      <w:r w:rsidR="00892BCA" w:rsidRPr="003072C1">
        <w:rPr>
          <w:rStyle w:val="FontStyle119"/>
          <w:b w:val="0"/>
          <w:sz w:val="24"/>
          <w:szCs w:val="24"/>
        </w:rPr>
        <w:t xml:space="preserve">адміністративних і соціально-культурних функцій, очікуваний строк </w:t>
      </w:r>
      <w:r w:rsidRPr="003072C1">
        <w:rPr>
          <w:rStyle w:val="FontStyle119"/>
          <w:b w:val="0"/>
          <w:sz w:val="24"/>
          <w:szCs w:val="24"/>
        </w:rPr>
        <w:t>корисного</w:t>
      </w:r>
      <w:r w:rsidR="00892BCA" w:rsidRPr="003072C1">
        <w:rPr>
          <w:rStyle w:val="FontStyle119"/>
          <w:b w:val="0"/>
          <w:sz w:val="24"/>
          <w:szCs w:val="24"/>
        </w:rPr>
        <w:t xml:space="preserve"> </w:t>
      </w:r>
      <w:r w:rsidRPr="003072C1">
        <w:rPr>
          <w:rStyle w:val="FontStyle119"/>
          <w:b w:val="0"/>
          <w:sz w:val="24"/>
          <w:szCs w:val="24"/>
        </w:rPr>
        <w:t>використання</w:t>
      </w:r>
      <w:r w:rsidR="00892BCA" w:rsidRPr="003072C1">
        <w:rPr>
          <w:rStyle w:val="FontStyle119"/>
          <w:b w:val="0"/>
          <w:sz w:val="24"/>
          <w:szCs w:val="24"/>
        </w:rPr>
        <w:t xml:space="preserve"> (експлуатації) якого більше одного року та вартість якого більше</w:t>
      </w:r>
      <w:r w:rsidRPr="003072C1">
        <w:rPr>
          <w:rStyle w:val="FontStyle119"/>
          <w:b w:val="0"/>
          <w:sz w:val="24"/>
          <w:szCs w:val="24"/>
        </w:rPr>
        <w:t xml:space="preserve"> 2500 грн.</w:t>
      </w:r>
    </w:p>
    <w:p w:rsidR="00892BCA" w:rsidRPr="003072C1" w:rsidRDefault="00F1307B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Первісно</w:t>
      </w:r>
      <w:r w:rsidR="00892BCA" w:rsidRPr="003072C1">
        <w:rPr>
          <w:rStyle w:val="FontStyle119"/>
          <w:b w:val="0"/>
          <w:smallCaps/>
          <w:sz w:val="24"/>
          <w:szCs w:val="24"/>
        </w:rPr>
        <w:t xml:space="preserve"> </w:t>
      </w:r>
      <w:r w:rsidR="00892BCA" w:rsidRPr="003072C1">
        <w:rPr>
          <w:rStyle w:val="FontStyle119"/>
          <w:b w:val="0"/>
          <w:sz w:val="24"/>
          <w:szCs w:val="24"/>
        </w:rPr>
        <w:t xml:space="preserve">підприємство оцінює основні засоби за собівартістю. Керівництво </w:t>
      </w:r>
      <w:r w:rsidRPr="003072C1">
        <w:rPr>
          <w:rStyle w:val="FontStyle119"/>
          <w:b w:val="0"/>
          <w:sz w:val="24"/>
          <w:szCs w:val="24"/>
        </w:rPr>
        <w:t>вирішило</w:t>
      </w:r>
      <w:r w:rsidR="00892BCA" w:rsidRPr="003072C1">
        <w:rPr>
          <w:rStyle w:val="FontStyle119"/>
          <w:b w:val="0"/>
          <w:sz w:val="24"/>
          <w:szCs w:val="24"/>
        </w:rPr>
        <w:t xml:space="preserve"> застосувати історичну собівартість як доцільну собівартість основних засобів.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У </w:t>
      </w:r>
      <w:r w:rsidR="00F1307B" w:rsidRPr="003072C1">
        <w:rPr>
          <w:rStyle w:val="FontStyle119"/>
          <w:b w:val="0"/>
          <w:sz w:val="24"/>
          <w:szCs w:val="24"/>
        </w:rPr>
        <w:t>подальшому</w:t>
      </w:r>
      <w:r w:rsidRPr="003072C1">
        <w:rPr>
          <w:rStyle w:val="FontStyle119"/>
          <w:b w:val="0"/>
          <w:sz w:val="24"/>
          <w:szCs w:val="24"/>
        </w:rPr>
        <w:t xml:space="preserve"> основні засоби оцінюються за їх собівартістю мінус будь-яка </w:t>
      </w:r>
      <w:r w:rsidR="00F1307B" w:rsidRPr="003072C1">
        <w:rPr>
          <w:rStyle w:val="FontStyle119"/>
          <w:b w:val="0"/>
          <w:sz w:val="24"/>
          <w:szCs w:val="24"/>
        </w:rPr>
        <w:t>накопичена</w:t>
      </w:r>
      <w:r w:rsidRPr="003072C1">
        <w:rPr>
          <w:rStyle w:val="FontStyle119"/>
          <w:b w:val="0"/>
          <w:sz w:val="24"/>
          <w:szCs w:val="24"/>
        </w:rPr>
        <w:t xml:space="preserve"> амортизація та будь-які накопичені збитки від зменшення корисності.</w:t>
      </w:r>
    </w:p>
    <w:p w:rsidR="00892BCA" w:rsidRPr="003072C1" w:rsidRDefault="00F1307B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Підприємство</w:t>
      </w:r>
      <w:r w:rsidR="00892BCA" w:rsidRPr="003072C1">
        <w:rPr>
          <w:rStyle w:val="FontStyle119"/>
          <w:b w:val="0"/>
          <w:sz w:val="24"/>
          <w:szCs w:val="24"/>
        </w:rPr>
        <w:t xml:space="preserve"> не визнає в балансовій вартості об'єкта основних засобів витрати на </w:t>
      </w:r>
      <w:r w:rsidRPr="003072C1">
        <w:rPr>
          <w:rStyle w:val="FontStyle119"/>
          <w:b w:val="0"/>
          <w:sz w:val="24"/>
          <w:szCs w:val="24"/>
        </w:rPr>
        <w:t>щоденне</w:t>
      </w:r>
      <w:r w:rsidR="00892BCA" w:rsidRPr="003072C1">
        <w:rPr>
          <w:rStyle w:val="FontStyle119"/>
          <w:b w:val="0"/>
          <w:sz w:val="24"/>
          <w:szCs w:val="24"/>
        </w:rPr>
        <w:t xml:space="preserve"> обслуговування, ремонт та технічне обслуговування об'єкта. Ці витрати </w:t>
      </w:r>
      <w:r w:rsidRPr="003072C1">
        <w:rPr>
          <w:rStyle w:val="FontStyle119"/>
          <w:b w:val="0"/>
          <w:sz w:val="24"/>
          <w:szCs w:val="24"/>
        </w:rPr>
        <w:t>визнаються</w:t>
      </w:r>
      <w:r w:rsidR="00892BCA" w:rsidRPr="003072C1">
        <w:rPr>
          <w:rStyle w:val="FontStyle119"/>
          <w:b w:val="0"/>
          <w:sz w:val="24"/>
          <w:szCs w:val="24"/>
        </w:rPr>
        <w:t xml:space="preserve"> в прибутку чи збитку, коли вони понесені. В балансовій вартості об'єкта </w:t>
      </w:r>
      <w:r w:rsidRPr="003072C1">
        <w:rPr>
          <w:rStyle w:val="FontStyle119"/>
          <w:b w:val="0"/>
          <w:sz w:val="24"/>
          <w:szCs w:val="24"/>
        </w:rPr>
        <w:t>основних</w:t>
      </w:r>
      <w:r w:rsidR="00892BCA" w:rsidRPr="003072C1">
        <w:rPr>
          <w:rStyle w:val="FontStyle119"/>
          <w:b w:val="0"/>
          <w:sz w:val="24"/>
          <w:szCs w:val="24"/>
        </w:rPr>
        <w:t xml:space="preserve"> засобів визнаються такі подаль</w:t>
      </w:r>
      <w:r w:rsidRPr="003072C1">
        <w:rPr>
          <w:rStyle w:val="FontStyle119"/>
          <w:b w:val="0"/>
          <w:sz w:val="24"/>
          <w:szCs w:val="24"/>
        </w:rPr>
        <w:t>ші витрати, які задовольняють критеріям визнання</w:t>
      </w:r>
      <w:r w:rsidR="00892BCA" w:rsidRPr="003072C1">
        <w:rPr>
          <w:rStyle w:val="FontStyle119"/>
          <w:b w:val="0"/>
          <w:sz w:val="24"/>
          <w:szCs w:val="24"/>
        </w:rPr>
        <w:t xml:space="preserve"> активу.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Амортизація основних засобів нараховується прямолінійним методом з </w:t>
      </w:r>
      <w:r w:rsidR="00F1307B" w:rsidRPr="003072C1">
        <w:rPr>
          <w:rStyle w:val="FontStyle119"/>
          <w:b w:val="0"/>
          <w:sz w:val="24"/>
          <w:szCs w:val="24"/>
        </w:rPr>
        <w:t>врахуванням</w:t>
      </w:r>
      <w:r w:rsidRPr="003072C1">
        <w:rPr>
          <w:rStyle w:val="FontStyle119"/>
          <w:b w:val="0"/>
          <w:sz w:val="24"/>
          <w:szCs w:val="24"/>
        </w:rPr>
        <w:t xml:space="preserve"> термін</w:t>
      </w:r>
      <w:r w:rsidR="00F1307B" w:rsidRPr="003072C1">
        <w:rPr>
          <w:rStyle w:val="FontStyle119"/>
          <w:b w:val="0"/>
          <w:sz w:val="24"/>
          <w:szCs w:val="24"/>
        </w:rPr>
        <w:t>у</w:t>
      </w:r>
      <w:r w:rsidRPr="003072C1">
        <w:rPr>
          <w:rStyle w:val="FontStyle119"/>
          <w:b w:val="0"/>
          <w:sz w:val="24"/>
          <w:szCs w:val="24"/>
        </w:rPr>
        <w:t xml:space="preserve">  корисного використання кожного окремого об'єкта основних</w:t>
      </w:r>
      <w:r w:rsidR="00F1307B" w:rsidRPr="003072C1">
        <w:rPr>
          <w:rStyle w:val="FontStyle119"/>
          <w:b w:val="0"/>
          <w:sz w:val="24"/>
          <w:szCs w:val="24"/>
        </w:rPr>
        <w:t xml:space="preserve"> засобів.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Нарахування амортизацію активу починається, коли він стає придатним до </w:t>
      </w:r>
      <w:r w:rsidR="00F1307B" w:rsidRPr="003072C1">
        <w:rPr>
          <w:rStyle w:val="FontStyle119"/>
          <w:b w:val="0"/>
          <w:sz w:val="24"/>
          <w:szCs w:val="24"/>
        </w:rPr>
        <w:t>використання,</w:t>
      </w:r>
      <w:r w:rsidRPr="003072C1">
        <w:rPr>
          <w:rStyle w:val="FontStyle119"/>
          <w:b w:val="0"/>
          <w:sz w:val="24"/>
          <w:szCs w:val="24"/>
        </w:rPr>
        <w:t xml:space="preserve"> і припиняється на одну з двох дат, яка відбувається раніше: на дату, з якої </w:t>
      </w:r>
      <w:r w:rsidR="00F1307B" w:rsidRPr="003072C1">
        <w:rPr>
          <w:rStyle w:val="FontStyle119"/>
          <w:b w:val="0"/>
          <w:sz w:val="24"/>
          <w:szCs w:val="24"/>
        </w:rPr>
        <w:t>актив</w:t>
      </w:r>
      <w:r w:rsidRPr="003072C1">
        <w:rPr>
          <w:rStyle w:val="FontStyle119"/>
          <w:b w:val="0"/>
          <w:sz w:val="24"/>
          <w:szCs w:val="24"/>
        </w:rPr>
        <w:t xml:space="preserve"> класифікують, як утримуваний для продажу, або на дату, з якої припиняють </w:t>
      </w:r>
      <w:r w:rsidR="00F1307B" w:rsidRPr="003072C1">
        <w:rPr>
          <w:rStyle w:val="FontStyle119"/>
          <w:b w:val="0"/>
          <w:sz w:val="24"/>
          <w:szCs w:val="24"/>
        </w:rPr>
        <w:t>визнання</w:t>
      </w:r>
      <w:r w:rsidRPr="003072C1">
        <w:rPr>
          <w:rStyle w:val="FontStyle119"/>
          <w:b w:val="0"/>
          <w:sz w:val="24"/>
          <w:szCs w:val="24"/>
        </w:rPr>
        <w:t xml:space="preserve"> активу.</w:t>
      </w:r>
    </w:p>
    <w:p w:rsidR="002D6AD7" w:rsidRPr="003072C1" w:rsidRDefault="002D6AD7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</w:p>
    <w:p w:rsidR="002D6AD7" w:rsidRPr="003072C1" w:rsidRDefault="002D6AD7" w:rsidP="002D6AD7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i/>
          <w:sz w:val="24"/>
          <w:szCs w:val="24"/>
        </w:rPr>
        <w:t>Подальші  витрати.</w:t>
      </w:r>
    </w:p>
    <w:p w:rsidR="002D6AD7" w:rsidRPr="003072C1" w:rsidRDefault="002D6AD7" w:rsidP="002D6AD7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 Витрати на поточний ремонт і техобслуговування відносяться на витрати поточного періоду. Ці витрати визнаються в поточних витратах по даті , коли вони понесені. Витрати на заміну крупних вузлів або компонентів основних засобів капіталізуються при одночасному списанні тих, що підлягають заміні частин. </w:t>
      </w:r>
    </w:p>
    <w:p w:rsidR="002D6AD7" w:rsidRPr="003072C1" w:rsidRDefault="002D6AD7" w:rsidP="002D6AD7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На кінець  кожного звітного року керівництво визначає наявність ознак знецінення основних засобів. Якщо буде виявлено один з наступних ознак, керівництво оцінює  суму відшкодування </w:t>
      </w:r>
      <w:proofErr w:type="spellStart"/>
      <w:r w:rsidRPr="003072C1">
        <w:rPr>
          <w:rStyle w:val="FontStyle119"/>
          <w:b w:val="0"/>
          <w:sz w:val="24"/>
          <w:szCs w:val="24"/>
        </w:rPr>
        <w:t>актива</w:t>
      </w:r>
      <w:proofErr w:type="spellEnd"/>
      <w:r w:rsidRPr="003072C1">
        <w:rPr>
          <w:rStyle w:val="FontStyle119"/>
          <w:b w:val="0"/>
          <w:sz w:val="24"/>
          <w:szCs w:val="24"/>
        </w:rPr>
        <w:t xml:space="preserve">, яка визначається як найбільша з двох величин: справедлива вартість за вирахуванням витрат на продаж </w:t>
      </w:r>
      <w:proofErr w:type="spellStart"/>
      <w:r w:rsidRPr="003072C1">
        <w:rPr>
          <w:rStyle w:val="FontStyle119"/>
          <w:b w:val="0"/>
          <w:sz w:val="24"/>
          <w:szCs w:val="24"/>
        </w:rPr>
        <w:t>актива</w:t>
      </w:r>
      <w:proofErr w:type="spellEnd"/>
      <w:r w:rsidRPr="003072C1">
        <w:rPr>
          <w:rStyle w:val="FontStyle119"/>
          <w:b w:val="0"/>
          <w:sz w:val="24"/>
          <w:szCs w:val="24"/>
        </w:rPr>
        <w:t xml:space="preserve"> та вартість, яка отримується від його використання. Балансова вартість </w:t>
      </w:r>
      <w:r w:rsidR="005F403D" w:rsidRPr="003072C1">
        <w:rPr>
          <w:rStyle w:val="FontStyle119"/>
          <w:b w:val="0"/>
          <w:sz w:val="24"/>
          <w:szCs w:val="24"/>
        </w:rPr>
        <w:t>активу</w:t>
      </w:r>
      <w:r w:rsidRPr="003072C1">
        <w:rPr>
          <w:rStyle w:val="FontStyle119"/>
          <w:b w:val="0"/>
          <w:sz w:val="24"/>
          <w:szCs w:val="24"/>
        </w:rPr>
        <w:t xml:space="preserve"> </w:t>
      </w:r>
      <w:r w:rsidR="005F403D" w:rsidRPr="003072C1">
        <w:rPr>
          <w:rStyle w:val="FontStyle119"/>
          <w:b w:val="0"/>
          <w:sz w:val="24"/>
          <w:szCs w:val="24"/>
        </w:rPr>
        <w:t>зменшується</w:t>
      </w:r>
      <w:r w:rsidRPr="003072C1">
        <w:rPr>
          <w:rStyle w:val="FontStyle119"/>
          <w:b w:val="0"/>
          <w:sz w:val="24"/>
          <w:szCs w:val="24"/>
        </w:rPr>
        <w:t xml:space="preserve"> до суми </w:t>
      </w:r>
      <w:r w:rsidR="005F403D" w:rsidRPr="003072C1">
        <w:rPr>
          <w:rStyle w:val="FontStyle119"/>
          <w:b w:val="0"/>
          <w:sz w:val="24"/>
          <w:szCs w:val="24"/>
        </w:rPr>
        <w:t>відшкодування</w:t>
      </w:r>
      <w:r w:rsidRPr="003072C1">
        <w:rPr>
          <w:rStyle w:val="FontStyle119"/>
          <w:b w:val="0"/>
          <w:sz w:val="24"/>
          <w:szCs w:val="24"/>
        </w:rPr>
        <w:t xml:space="preserve">; збиток від знецінення </w:t>
      </w:r>
      <w:r w:rsidR="005F403D" w:rsidRPr="003072C1">
        <w:rPr>
          <w:rStyle w:val="FontStyle119"/>
          <w:b w:val="0"/>
          <w:sz w:val="24"/>
          <w:szCs w:val="24"/>
        </w:rPr>
        <w:t>відображається</w:t>
      </w:r>
      <w:r w:rsidRPr="003072C1">
        <w:rPr>
          <w:rStyle w:val="FontStyle119"/>
          <w:b w:val="0"/>
          <w:sz w:val="24"/>
          <w:szCs w:val="24"/>
        </w:rPr>
        <w:t xml:space="preserve"> в прибутках або збитках за рік. </w:t>
      </w:r>
    </w:p>
    <w:p w:rsidR="002D6AD7" w:rsidRPr="003072C1" w:rsidRDefault="002D6AD7" w:rsidP="002D6AD7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lastRenderedPageBreak/>
        <w:t>Прибуток або збиток від вибуття основних засобів визнається як різниця між отриманою виручкою від продажу та їх балансовою вартістю та відображається в прибутках або збитках за рік в складі іншого операційного доходу або витрат.</w:t>
      </w:r>
    </w:p>
    <w:p w:rsidR="0072042D" w:rsidRDefault="0072042D" w:rsidP="002D6AD7">
      <w:pPr>
        <w:pStyle w:val="a3"/>
        <w:ind w:firstLine="720"/>
        <w:jc w:val="both"/>
        <w:rPr>
          <w:rStyle w:val="FontStyle119"/>
          <w:bCs w:val="0"/>
          <w:i/>
          <w:sz w:val="24"/>
          <w:szCs w:val="24"/>
        </w:rPr>
      </w:pPr>
    </w:p>
    <w:p w:rsidR="002D6AD7" w:rsidRPr="003072C1" w:rsidRDefault="002D6AD7" w:rsidP="002D6AD7">
      <w:pPr>
        <w:pStyle w:val="a3"/>
        <w:ind w:firstLine="720"/>
        <w:jc w:val="both"/>
        <w:rPr>
          <w:rStyle w:val="FontStyle119"/>
          <w:b w:val="0"/>
          <w:bCs w:val="0"/>
          <w:sz w:val="24"/>
          <w:szCs w:val="24"/>
        </w:rPr>
      </w:pPr>
      <w:r w:rsidRPr="003072C1">
        <w:rPr>
          <w:rStyle w:val="FontStyle119"/>
          <w:bCs w:val="0"/>
          <w:i/>
          <w:sz w:val="24"/>
          <w:szCs w:val="24"/>
        </w:rPr>
        <w:t>Амортизація.</w:t>
      </w:r>
      <w:r w:rsidRPr="003072C1">
        <w:rPr>
          <w:rStyle w:val="FontStyle119"/>
          <w:b w:val="0"/>
          <w:bCs w:val="0"/>
          <w:sz w:val="24"/>
          <w:szCs w:val="24"/>
        </w:rPr>
        <w:t xml:space="preserve"> </w:t>
      </w:r>
    </w:p>
    <w:p w:rsidR="002D6AD7" w:rsidRPr="003072C1" w:rsidRDefault="002D6AD7" w:rsidP="002D6AD7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На землю амортизація не нараховується. На об’єкти </w:t>
      </w:r>
      <w:r w:rsidR="00AB7683" w:rsidRPr="003072C1">
        <w:rPr>
          <w:rStyle w:val="FontStyle119"/>
          <w:b w:val="0"/>
          <w:sz w:val="24"/>
          <w:szCs w:val="24"/>
        </w:rPr>
        <w:t>незавершеного</w:t>
      </w:r>
      <w:r w:rsidRPr="003072C1">
        <w:rPr>
          <w:rStyle w:val="FontStyle119"/>
          <w:b w:val="0"/>
          <w:sz w:val="24"/>
          <w:szCs w:val="24"/>
        </w:rPr>
        <w:t xml:space="preserve"> будівництва  амортизація не нараховується. </w:t>
      </w:r>
    </w:p>
    <w:p w:rsidR="002D6AD7" w:rsidRPr="003072C1" w:rsidRDefault="002D6AD7" w:rsidP="002D6AD7">
      <w:pPr>
        <w:pStyle w:val="a3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 </w:t>
      </w:r>
      <w:r w:rsidRPr="003072C1">
        <w:rPr>
          <w:rStyle w:val="FontStyle119"/>
          <w:b w:val="0"/>
          <w:sz w:val="24"/>
          <w:szCs w:val="24"/>
        </w:rPr>
        <w:tab/>
        <w:t>Амортизація основних засобів  Підприємства нараховується прямолінійним методом з  використанням таких термінів використання (років):</w:t>
      </w:r>
    </w:p>
    <w:p w:rsidR="002D6AD7" w:rsidRPr="003072C1" w:rsidRDefault="002D6AD7" w:rsidP="002D6AD7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Будівлі                              </w:t>
      </w:r>
      <w:r w:rsidR="00AB7683" w:rsidRPr="003072C1">
        <w:rPr>
          <w:rStyle w:val="FontStyle119"/>
          <w:b w:val="0"/>
          <w:sz w:val="24"/>
          <w:szCs w:val="24"/>
        </w:rPr>
        <w:t xml:space="preserve">                    </w:t>
      </w:r>
      <w:r w:rsidRPr="003072C1">
        <w:rPr>
          <w:rStyle w:val="FontStyle119"/>
          <w:b w:val="0"/>
          <w:sz w:val="24"/>
          <w:szCs w:val="24"/>
        </w:rPr>
        <w:t xml:space="preserve">      - 20-37 років</w:t>
      </w:r>
    </w:p>
    <w:p w:rsidR="002D6AD7" w:rsidRPr="003072C1" w:rsidRDefault="002D6AD7" w:rsidP="002D6AD7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Машини та обладнання      </w:t>
      </w:r>
      <w:r w:rsidR="00AB7683" w:rsidRPr="003072C1">
        <w:rPr>
          <w:rStyle w:val="FontStyle119"/>
          <w:b w:val="0"/>
          <w:sz w:val="24"/>
          <w:szCs w:val="24"/>
        </w:rPr>
        <w:t xml:space="preserve">                               </w:t>
      </w:r>
      <w:r w:rsidRPr="003072C1">
        <w:rPr>
          <w:rStyle w:val="FontStyle119"/>
          <w:b w:val="0"/>
          <w:sz w:val="24"/>
          <w:szCs w:val="24"/>
        </w:rPr>
        <w:t xml:space="preserve">  - 5-15 років</w:t>
      </w:r>
    </w:p>
    <w:p w:rsidR="002D6AD7" w:rsidRPr="003072C1" w:rsidRDefault="002D6AD7" w:rsidP="002D6AD7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Транспортні  засоби          </w:t>
      </w:r>
      <w:r w:rsidR="00AB7683" w:rsidRPr="003072C1">
        <w:rPr>
          <w:rStyle w:val="FontStyle119"/>
          <w:b w:val="0"/>
          <w:sz w:val="24"/>
          <w:szCs w:val="24"/>
        </w:rPr>
        <w:t xml:space="preserve">                           </w:t>
      </w:r>
      <w:r w:rsidRPr="003072C1">
        <w:rPr>
          <w:rStyle w:val="FontStyle119"/>
          <w:b w:val="0"/>
          <w:sz w:val="24"/>
          <w:szCs w:val="24"/>
        </w:rPr>
        <w:t xml:space="preserve">  </w:t>
      </w:r>
      <w:r w:rsidR="00AB7683" w:rsidRPr="003072C1">
        <w:rPr>
          <w:rStyle w:val="FontStyle119"/>
          <w:b w:val="0"/>
          <w:sz w:val="24"/>
          <w:szCs w:val="24"/>
        </w:rPr>
        <w:t xml:space="preserve"> </w:t>
      </w:r>
      <w:r w:rsidRPr="003072C1">
        <w:rPr>
          <w:rStyle w:val="FontStyle119"/>
          <w:b w:val="0"/>
          <w:sz w:val="24"/>
          <w:szCs w:val="24"/>
        </w:rPr>
        <w:t xml:space="preserve">  - 10-20 років</w:t>
      </w:r>
    </w:p>
    <w:p w:rsidR="002D6AD7" w:rsidRPr="003072C1" w:rsidRDefault="002D6AD7" w:rsidP="002D6AD7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інші                              </w:t>
      </w:r>
      <w:r w:rsidR="00AB7683" w:rsidRPr="003072C1">
        <w:rPr>
          <w:rStyle w:val="FontStyle119"/>
          <w:b w:val="0"/>
          <w:sz w:val="24"/>
          <w:szCs w:val="24"/>
        </w:rPr>
        <w:t xml:space="preserve">                          </w:t>
      </w:r>
      <w:r w:rsidRPr="003072C1">
        <w:rPr>
          <w:rStyle w:val="FontStyle119"/>
          <w:b w:val="0"/>
          <w:sz w:val="24"/>
          <w:szCs w:val="24"/>
        </w:rPr>
        <w:t xml:space="preserve">     - 4-15 років</w:t>
      </w:r>
    </w:p>
    <w:p w:rsidR="002D6AD7" w:rsidRPr="003072C1" w:rsidRDefault="002D6AD7" w:rsidP="002D6AD7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     Капітальні вкладення в орендовані приміщення амортизуються протягом терміну їх корисного використання. Амортизацію активу починають, коли він стає придатним для використання, яка  визначається як дата введення об’єкта в експлуатацію. Амортизацію активу припиняють на одну з двох дат, яка відбувається раніше: на дату, з  якої актив класифікують як утримуваний для продажу, або на дату, з якої припиняють визнання активу.</w:t>
      </w:r>
    </w:p>
    <w:p w:rsidR="002D6AD7" w:rsidRPr="003072C1" w:rsidRDefault="002D6AD7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i/>
          <w:iCs/>
          <w:sz w:val="24"/>
          <w:szCs w:val="24"/>
        </w:rPr>
      </w:pPr>
      <w:r w:rsidRPr="003072C1">
        <w:rPr>
          <w:rStyle w:val="FontStyle119"/>
          <w:i/>
          <w:iCs/>
          <w:sz w:val="24"/>
          <w:szCs w:val="24"/>
        </w:rPr>
        <w:t>Нематеріальні активи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Нематеріальні активи оцінюються за собівартістю за вирахуванням будь-якої </w:t>
      </w:r>
      <w:r w:rsidR="00F1307B" w:rsidRPr="003072C1">
        <w:rPr>
          <w:rStyle w:val="FontStyle119"/>
          <w:b w:val="0"/>
          <w:sz w:val="24"/>
          <w:szCs w:val="24"/>
        </w:rPr>
        <w:t>накопиченої</w:t>
      </w:r>
      <w:r w:rsidRPr="003072C1">
        <w:rPr>
          <w:rStyle w:val="FontStyle119"/>
          <w:b w:val="0"/>
          <w:sz w:val="24"/>
          <w:szCs w:val="24"/>
        </w:rPr>
        <w:t xml:space="preserve"> амортизації та будь-яких накопичених збитків від зменшення корисності.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Амортизація нематеріальних активів здійснюється із застосуванням </w:t>
      </w:r>
      <w:r w:rsidR="00F1307B" w:rsidRPr="003072C1">
        <w:rPr>
          <w:rStyle w:val="FontStyle119"/>
          <w:b w:val="0"/>
          <w:sz w:val="24"/>
          <w:szCs w:val="24"/>
        </w:rPr>
        <w:t>прямолінійного</w:t>
      </w:r>
      <w:r w:rsidRPr="003072C1">
        <w:rPr>
          <w:rStyle w:val="FontStyle119"/>
          <w:b w:val="0"/>
          <w:sz w:val="24"/>
          <w:szCs w:val="24"/>
        </w:rPr>
        <w:t xml:space="preserve"> методу з врахуванням терміну корисного використання кожного окремого </w:t>
      </w:r>
      <w:r w:rsidR="009212CC" w:rsidRPr="003072C1">
        <w:rPr>
          <w:rStyle w:val="FontStyle119"/>
          <w:b w:val="0"/>
          <w:sz w:val="24"/>
          <w:szCs w:val="24"/>
        </w:rPr>
        <w:t>об’єкта</w:t>
      </w:r>
      <w:r w:rsidRPr="003072C1">
        <w:rPr>
          <w:rStyle w:val="FontStyle119"/>
          <w:b w:val="0"/>
          <w:sz w:val="24"/>
          <w:szCs w:val="24"/>
        </w:rPr>
        <w:t xml:space="preserve"> нематеріальних активів.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Нематеріальні активи, які виникають у результаті договірних або інших </w:t>
      </w:r>
      <w:r w:rsidR="009212CC" w:rsidRPr="003072C1">
        <w:rPr>
          <w:rStyle w:val="FontStyle119"/>
          <w:b w:val="0"/>
          <w:sz w:val="24"/>
          <w:szCs w:val="24"/>
        </w:rPr>
        <w:t>юридичн</w:t>
      </w:r>
      <w:r w:rsidRPr="003072C1">
        <w:rPr>
          <w:rStyle w:val="FontStyle119"/>
          <w:b w:val="0"/>
          <w:sz w:val="24"/>
          <w:szCs w:val="24"/>
        </w:rPr>
        <w:t xml:space="preserve">их прав, </w:t>
      </w:r>
      <w:r w:rsidR="009212CC" w:rsidRPr="003072C1">
        <w:rPr>
          <w:rStyle w:val="FontStyle119"/>
          <w:b w:val="0"/>
          <w:sz w:val="24"/>
          <w:szCs w:val="24"/>
        </w:rPr>
        <w:t>амортизуються</w:t>
      </w:r>
      <w:r w:rsidRPr="003072C1">
        <w:rPr>
          <w:rStyle w:val="FontStyle119"/>
          <w:b w:val="0"/>
          <w:sz w:val="24"/>
          <w:szCs w:val="24"/>
        </w:rPr>
        <w:t xml:space="preserve"> протягом терміну чинності цих прав.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sz w:val="24"/>
          <w:szCs w:val="24"/>
        </w:rPr>
      </w:pPr>
    </w:p>
    <w:p w:rsidR="009212CC" w:rsidRPr="003072C1" w:rsidRDefault="009212CC" w:rsidP="009212CC">
      <w:pPr>
        <w:pStyle w:val="a3"/>
        <w:jc w:val="both"/>
        <w:rPr>
          <w:rStyle w:val="FontStyle119"/>
          <w:i/>
          <w:iCs/>
          <w:sz w:val="24"/>
          <w:szCs w:val="24"/>
        </w:rPr>
      </w:pPr>
      <w:r w:rsidRPr="003072C1">
        <w:rPr>
          <w:rStyle w:val="FontStyle119"/>
          <w:b w:val="0"/>
          <w:i/>
          <w:iCs/>
          <w:sz w:val="24"/>
          <w:szCs w:val="24"/>
        </w:rPr>
        <w:t xml:space="preserve"> </w:t>
      </w:r>
      <w:r w:rsidRPr="003072C1">
        <w:rPr>
          <w:rStyle w:val="FontStyle119"/>
          <w:i/>
          <w:iCs/>
          <w:sz w:val="24"/>
          <w:szCs w:val="24"/>
        </w:rPr>
        <w:tab/>
        <w:t>З</w:t>
      </w:r>
      <w:r w:rsidR="00892BCA" w:rsidRPr="003072C1">
        <w:rPr>
          <w:rStyle w:val="FontStyle119"/>
          <w:i/>
          <w:iCs/>
          <w:sz w:val="24"/>
          <w:szCs w:val="24"/>
        </w:rPr>
        <w:t xml:space="preserve">меншення корисності основних засобів та нематеріальних активів </w:t>
      </w:r>
    </w:p>
    <w:p w:rsidR="00892BCA" w:rsidRPr="003072C1" w:rsidRDefault="00892BCA" w:rsidP="009212CC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На кожну звітну дату підприємство оцінює, чи є ознаки того, що корисність активу </w:t>
      </w:r>
      <w:r w:rsidR="009212CC" w:rsidRPr="003072C1">
        <w:rPr>
          <w:rStyle w:val="FontStyle119"/>
          <w:b w:val="0"/>
          <w:sz w:val="24"/>
          <w:szCs w:val="24"/>
        </w:rPr>
        <w:t>може</w:t>
      </w:r>
      <w:r w:rsidRPr="003072C1">
        <w:rPr>
          <w:rStyle w:val="FontStyle119"/>
          <w:b w:val="0"/>
          <w:sz w:val="24"/>
          <w:szCs w:val="24"/>
        </w:rPr>
        <w:t xml:space="preserve"> зменшитися. Підприємство зменшує балансову вартість активу до суми його очікуваного відшкодування, якщо і тільки якщо вона менша його балансової вартості. Таке зменшення визнається в прибутках чи збитках, якщо актив не обліковують за </w:t>
      </w:r>
      <w:r w:rsidR="009212CC" w:rsidRPr="003072C1">
        <w:rPr>
          <w:rStyle w:val="FontStyle119"/>
          <w:b w:val="0"/>
          <w:sz w:val="24"/>
          <w:szCs w:val="24"/>
        </w:rPr>
        <w:t>переоціненою</w:t>
      </w:r>
      <w:r w:rsidRPr="003072C1">
        <w:rPr>
          <w:rStyle w:val="FontStyle119"/>
          <w:b w:val="0"/>
          <w:sz w:val="24"/>
          <w:szCs w:val="24"/>
        </w:rPr>
        <w:t xml:space="preserve"> вартістю згідно з МСБО 16. Збиток від зме</w:t>
      </w:r>
      <w:r w:rsidR="009212CC" w:rsidRPr="003072C1">
        <w:rPr>
          <w:rStyle w:val="FontStyle119"/>
          <w:b w:val="0"/>
          <w:sz w:val="24"/>
          <w:szCs w:val="24"/>
        </w:rPr>
        <w:t>ншення корисності, визнаний для активу (за винятком</w:t>
      </w:r>
      <w:r w:rsidRPr="003072C1">
        <w:rPr>
          <w:rStyle w:val="FontStyle119"/>
          <w:b w:val="0"/>
          <w:sz w:val="24"/>
          <w:szCs w:val="24"/>
        </w:rPr>
        <w:t xml:space="preserve"> гудвілу) в по</w:t>
      </w:r>
      <w:r w:rsidR="009212CC" w:rsidRPr="003072C1">
        <w:rPr>
          <w:rStyle w:val="FontStyle119"/>
          <w:b w:val="0"/>
          <w:sz w:val="24"/>
          <w:szCs w:val="24"/>
        </w:rPr>
        <w:t xml:space="preserve">передніх періодах, підприємство сторнує, якщо і тільки якщо </w:t>
      </w:r>
      <w:r w:rsidRPr="003072C1">
        <w:rPr>
          <w:rStyle w:val="FontStyle119"/>
          <w:b w:val="0"/>
          <w:sz w:val="24"/>
          <w:szCs w:val="24"/>
        </w:rPr>
        <w:t xml:space="preserve">змінилися попередні оцінки, застосовані для визначення суми очікуваного відшкодування. Після визнання збитку від зменшення корисності амортизація необоротних активів коригується у майбутніх періодах з метою розподілу переглянутої </w:t>
      </w:r>
      <w:r w:rsidR="009212CC" w:rsidRPr="003072C1">
        <w:rPr>
          <w:rStyle w:val="FontStyle119"/>
          <w:b w:val="0"/>
          <w:sz w:val="24"/>
          <w:szCs w:val="24"/>
        </w:rPr>
        <w:t xml:space="preserve">балансової </w:t>
      </w:r>
      <w:r w:rsidRPr="003072C1">
        <w:rPr>
          <w:rStyle w:val="FontStyle119"/>
          <w:b w:val="0"/>
          <w:sz w:val="24"/>
          <w:szCs w:val="24"/>
        </w:rPr>
        <w:t xml:space="preserve"> вартості необоротного активу на систематичні</w:t>
      </w:r>
      <w:r w:rsidR="009212CC" w:rsidRPr="003072C1">
        <w:rPr>
          <w:rStyle w:val="FontStyle119"/>
          <w:b w:val="0"/>
          <w:sz w:val="24"/>
          <w:szCs w:val="24"/>
        </w:rPr>
        <w:t>й основі протягом строку корисного</w:t>
      </w:r>
      <w:r w:rsidRPr="003072C1">
        <w:rPr>
          <w:rStyle w:val="FontStyle119"/>
          <w:b w:val="0"/>
          <w:sz w:val="24"/>
          <w:szCs w:val="24"/>
        </w:rPr>
        <w:t xml:space="preserve"> використання.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sz w:val="24"/>
          <w:szCs w:val="24"/>
        </w:rPr>
      </w:pPr>
    </w:p>
    <w:p w:rsidR="00892BCA" w:rsidRPr="003072C1" w:rsidRDefault="009212CC" w:rsidP="00892BCA">
      <w:pPr>
        <w:pStyle w:val="a3"/>
        <w:ind w:firstLine="720"/>
        <w:jc w:val="both"/>
        <w:rPr>
          <w:rStyle w:val="FontStyle119"/>
          <w:i/>
          <w:iCs/>
          <w:sz w:val="24"/>
          <w:szCs w:val="24"/>
        </w:rPr>
      </w:pPr>
      <w:r w:rsidRPr="003072C1">
        <w:rPr>
          <w:rStyle w:val="FontStyle119"/>
          <w:i/>
          <w:iCs/>
          <w:sz w:val="24"/>
          <w:szCs w:val="24"/>
        </w:rPr>
        <w:t>Д</w:t>
      </w:r>
      <w:r w:rsidR="00892BCA" w:rsidRPr="003072C1">
        <w:rPr>
          <w:rStyle w:val="FontStyle119"/>
          <w:i/>
          <w:iCs/>
          <w:sz w:val="24"/>
          <w:szCs w:val="24"/>
        </w:rPr>
        <w:t>овгострокові необоротні активи, призначені для продажу</w:t>
      </w:r>
    </w:p>
    <w:p w:rsidR="00892BCA" w:rsidRPr="003072C1" w:rsidRDefault="00DE7163" w:rsidP="00DE7163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Підприємство</w:t>
      </w:r>
      <w:r w:rsidR="00892BCA" w:rsidRPr="003072C1">
        <w:rPr>
          <w:rStyle w:val="FontStyle119"/>
          <w:b w:val="0"/>
          <w:sz w:val="24"/>
          <w:szCs w:val="24"/>
        </w:rPr>
        <w:t xml:space="preserve"> класифікує необоротний актив як утримуваний для продажу, якщо</w:t>
      </w:r>
      <w:r w:rsidR="0019345A" w:rsidRPr="003072C1">
        <w:rPr>
          <w:rStyle w:val="FontStyle119"/>
          <w:b w:val="0"/>
          <w:sz w:val="24"/>
          <w:szCs w:val="24"/>
        </w:rPr>
        <w:t xml:space="preserve"> </w:t>
      </w:r>
      <w:r w:rsidRPr="003072C1">
        <w:rPr>
          <w:rStyle w:val="FontStyle119"/>
          <w:b w:val="0"/>
          <w:sz w:val="24"/>
          <w:szCs w:val="24"/>
        </w:rPr>
        <w:t>його</w:t>
      </w:r>
      <w:r w:rsidR="00892BCA" w:rsidRPr="003072C1">
        <w:rPr>
          <w:rStyle w:val="FontStyle119"/>
          <w:b w:val="0"/>
          <w:sz w:val="24"/>
          <w:szCs w:val="24"/>
        </w:rPr>
        <w:t xml:space="preserve"> балансова вартість буде в основному відшкодовуватися шляхом операції продажу,</w:t>
      </w:r>
      <w:r w:rsidR="0019345A" w:rsidRPr="003072C1">
        <w:rPr>
          <w:rStyle w:val="FontStyle119"/>
          <w:b w:val="0"/>
          <w:sz w:val="24"/>
          <w:szCs w:val="24"/>
        </w:rPr>
        <w:t xml:space="preserve"> </w:t>
      </w:r>
      <w:r w:rsidR="00892BCA" w:rsidRPr="003072C1">
        <w:rPr>
          <w:rStyle w:val="FontStyle119"/>
          <w:b w:val="0"/>
          <w:sz w:val="24"/>
          <w:szCs w:val="24"/>
        </w:rPr>
        <w:t>а</w:t>
      </w:r>
      <w:r w:rsidR="0019345A" w:rsidRPr="003072C1">
        <w:rPr>
          <w:rStyle w:val="FontStyle119"/>
          <w:b w:val="0"/>
          <w:sz w:val="24"/>
          <w:szCs w:val="24"/>
        </w:rPr>
        <w:t xml:space="preserve"> </w:t>
      </w:r>
      <w:r w:rsidRPr="003072C1">
        <w:rPr>
          <w:rStyle w:val="FontStyle119"/>
          <w:b w:val="0"/>
          <w:sz w:val="24"/>
          <w:szCs w:val="24"/>
        </w:rPr>
        <w:t>не поточного</w:t>
      </w:r>
      <w:r w:rsidR="00892BCA" w:rsidRPr="003072C1">
        <w:rPr>
          <w:rStyle w:val="FontStyle119"/>
          <w:b w:val="0"/>
          <w:sz w:val="24"/>
          <w:szCs w:val="24"/>
        </w:rPr>
        <w:t xml:space="preserve"> використання. Необоротні активи, утримувані для продажу, оцінюються і</w:t>
      </w:r>
      <w:r w:rsidR="0019345A" w:rsidRPr="003072C1">
        <w:rPr>
          <w:rStyle w:val="FontStyle119"/>
          <w:b w:val="0"/>
          <w:sz w:val="24"/>
          <w:szCs w:val="24"/>
        </w:rPr>
        <w:t xml:space="preserve"> </w:t>
      </w:r>
      <w:r w:rsidRPr="003072C1">
        <w:rPr>
          <w:rStyle w:val="FontStyle119"/>
          <w:b w:val="0"/>
          <w:sz w:val="24"/>
          <w:szCs w:val="24"/>
        </w:rPr>
        <w:t>відображаються у бухгалтерському</w:t>
      </w:r>
      <w:r w:rsidR="00892BCA" w:rsidRPr="003072C1">
        <w:rPr>
          <w:rStyle w:val="FontStyle119"/>
          <w:b w:val="0"/>
          <w:sz w:val="24"/>
          <w:szCs w:val="24"/>
        </w:rPr>
        <w:t xml:space="preserve"> обліку за найменшо</w:t>
      </w:r>
      <w:r w:rsidRPr="003072C1">
        <w:rPr>
          <w:rStyle w:val="FontStyle119"/>
          <w:b w:val="0"/>
          <w:sz w:val="24"/>
          <w:szCs w:val="24"/>
        </w:rPr>
        <w:t xml:space="preserve">ю з двох вартостей: балансовою, або справедливою </w:t>
      </w:r>
      <w:r w:rsidR="00892BCA" w:rsidRPr="003072C1">
        <w:rPr>
          <w:rStyle w:val="FontStyle119"/>
          <w:b w:val="0"/>
          <w:sz w:val="24"/>
          <w:szCs w:val="24"/>
        </w:rPr>
        <w:t xml:space="preserve">вартістю за вирахуванням витрат на операції, пов'язані з продажем. </w:t>
      </w:r>
      <w:r w:rsidRPr="003072C1">
        <w:rPr>
          <w:rStyle w:val="FontStyle119"/>
          <w:b w:val="0"/>
          <w:sz w:val="24"/>
          <w:szCs w:val="24"/>
        </w:rPr>
        <w:t>Амортизація</w:t>
      </w:r>
      <w:r w:rsidR="00892BCA" w:rsidRPr="003072C1">
        <w:rPr>
          <w:rStyle w:val="FontStyle119"/>
          <w:b w:val="0"/>
          <w:sz w:val="24"/>
          <w:szCs w:val="24"/>
        </w:rPr>
        <w:t xml:space="preserve"> на такі активи не нараховується.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Збиток від зменшення корисності при первісному чи подальшому коригуванні вартості </w:t>
      </w:r>
      <w:r w:rsidR="00DE7163" w:rsidRPr="003072C1">
        <w:rPr>
          <w:rStyle w:val="FontStyle119"/>
          <w:b w:val="0"/>
          <w:sz w:val="24"/>
          <w:szCs w:val="24"/>
        </w:rPr>
        <w:t>активу</w:t>
      </w:r>
      <w:r w:rsidRPr="003072C1">
        <w:rPr>
          <w:rStyle w:val="FontStyle119"/>
          <w:b w:val="0"/>
          <w:sz w:val="24"/>
          <w:szCs w:val="24"/>
        </w:rPr>
        <w:t xml:space="preserve"> до справедливої вартості за вирахуванням витрат на продаж визнається у </w:t>
      </w:r>
      <w:r w:rsidR="00DE7163" w:rsidRPr="003072C1">
        <w:rPr>
          <w:rStyle w:val="FontStyle119"/>
          <w:b w:val="0"/>
          <w:sz w:val="24"/>
          <w:szCs w:val="24"/>
        </w:rPr>
        <w:t>прибутках</w:t>
      </w:r>
      <w:r w:rsidRPr="003072C1">
        <w:rPr>
          <w:rStyle w:val="FontStyle119"/>
          <w:b w:val="0"/>
          <w:sz w:val="24"/>
          <w:szCs w:val="24"/>
        </w:rPr>
        <w:t xml:space="preserve"> чи </w:t>
      </w:r>
      <w:r w:rsidRPr="003072C1">
        <w:rPr>
          <w:rStyle w:val="FontStyle119"/>
          <w:b w:val="0"/>
          <w:sz w:val="24"/>
          <w:szCs w:val="24"/>
        </w:rPr>
        <w:lastRenderedPageBreak/>
        <w:t>збитках.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Станом на 31 грудня 201</w:t>
      </w:r>
      <w:r w:rsidR="002D6AD7" w:rsidRPr="003072C1">
        <w:rPr>
          <w:rStyle w:val="FontStyle119"/>
          <w:b w:val="0"/>
          <w:sz w:val="24"/>
          <w:szCs w:val="24"/>
        </w:rPr>
        <w:t>2</w:t>
      </w:r>
      <w:r w:rsidRPr="003072C1">
        <w:rPr>
          <w:rStyle w:val="FontStyle119"/>
          <w:b w:val="0"/>
          <w:sz w:val="24"/>
          <w:szCs w:val="24"/>
        </w:rPr>
        <w:t xml:space="preserve"> року та на 31 грудня 201</w:t>
      </w:r>
      <w:r w:rsidR="002D6AD7" w:rsidRPr="003072C1">
        <w:rPr>
          <w:rStyle w:val="FontStyle119"/>
          <w:b w:val="0"/>
          <w:sz w:val="24"/>
          <w:szCs w:val="24"/>
        </w:rPr>
        <w:t>3</w:t>
      </w:r>
      <w:r w:rsidRPr="003072C1">
        <w:rPr>
          <w:rStyle w:val="FontStyle119"/>
          <w:b w:val="0"/>
          <w:sz w:val="24"/>
          <w:szCs w:val="24"/>
        </w:rPr>
        <w:t xml:space="preserve"> року необоротних активів, </w:t>
      </w:r>
      <w:r w:rsidR="00DE7163" w:rsidRPr="003072C1">
        <w:rPr>
          <w:rStyle w:val="FontStyle119"/>
          <w:b w:val="0"/>
          <w:sz w:val="24"/>
          <w:szCs w:val="24"/>
        </w:rPr>
        <w:t>утримуваних</w:t>
      </w:r>
      <w:r w:rsidRPr="003072C1">
        <w:rPr>
          <w:rStyle w:val="FontStyle119"/>
          <w:b w:val="0"/>
          <w:sz w:val="24"/>
          <w:szCs w:val="24"/>
        </w:rPr>
        <w:t xml:space="preserve"> для продажу не було.</w:t>
      </w:r>
    </w:p>
    <w:p w:rsidR="002D6AD7" w:rsidRPr="003072C1" w:rsidRDefault="002D6AD7" w:rsidP="00892BCA">
      <w:pPr>
        <w:pStyle w:val="a3"/>
        <w:ind w:firstLine="720"/>
        <w:jc w:val="both"/>
        <w:rPr>
          <w:rStyle w:val="FontStyle119"/>
          <w:i/>
          <w:sz w:val="24"/>
          <w:szCs w:val="24"/>
        </w:rPr>
      </w:pPr>
    </w:p>
    <w:p w:rsidR="00892BCA" w:rsidRPr="003072C1" w:rsidRDefault="00DE7163" w:rsidP="00892BCA">
      <w:pPr>
        <w:pStyle w:val="a3"/>
        <w:ind w:firstLine="720"/>
        <w:jc w:val="both"/>
        <w:rPr>
          <w:rStyle w:val="FontStyle119"/>
          <w:i/>
          <w:sz w:val="24"/>
          <w:szCs w:val="24"/>
        </w:rPr>
      </w:pPr>
      <w:r w:rsidRPr="003072C1">
        <w:rPr>
          <w:rStyle w:val="FontStyle119"/>
          <w:i/>
          <w:sz w:val="24"/>
          <w:szCs w:val="24"/>
        </w:rPr>
        <w:t>Оренда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Оренда активів, за якою ризики та винагороди, пов'яз</w:t>
      </w:r>
      <w:r w:rsidR="00DE7163" w:rsidRPr="003072C1">
        <w:rPr>
          <w:rStyle w:val="FontStyle119"/>
          <w:b w:val="0"/>
          <w:sz w:val="24"/>
          <w:szCs w:val="24"/>
        </w:rPr>
        <w:t xml:space="preserve">ані з правом власності на актив </w:t>
      </w:r>
      <w:r w:rsidRPr="003072C1">
        <w:rPr>
          <w:rStyle w:val="FontStyle119"/>
          <w:b w:val="0"/>
          <w:sz w:val="24"/>
          <w:szCs w:val="24"/>
        </w:rPr>
        <w:t>фактично</w:t>
      </w:r>
      <w:r w:rsidR="00DE7163" w:rsidRPr="003072C1">
        <w:rPr>
          <w:rStyle w:val="FontStyle119"/>
          <w:b w:val="0"/>
          <w:sz w:val="24"/>
          <w:szCs w:val="24"/>
        </w:rPr>
        <w:t xml:space="preserve"> </w:t>
      </w:r>
      <w:r w:rsidRPr="003072C1">
        <w:rPr>
          <w:rStyle w:val="FontStyle119"/>
          <w:b w:val="0"/>
          <w:sz w:val="24"/>
          <w:szCs w:val="24"/>
        </w:rPr>
        <w:t>залишаються у орендодавця, класифікуються як операційна оренда.</w:t>
      </w:r>
    </w:p>
    <w:p w:rsidR="00892BCA" w:rsidRPr="003072C1" w:rsidRDefault="00892BCA" w:rsidP="00DE7163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Орендні платежі за угодами про операційну оренду визнаються як витрати на </w:t>
      </w:r>
      <w:r w:rsidR="00DE7163" w:rsidRPr="003072C1">
        <w:rPr>
          <w:rStyle w:val="FontStyle119"/>
          <w:b w:val="0"/>
          <w:sz w:val="24"/>
          <w:szCs w:val="24"/>
        </w:rPr>
        <w:t>прямолінійній</w:t>
      </w:r>
      <w:r w:rsidRPr="003072C1">
        <w:rPr>
          <w:rStyle w:val="FontStyle119"/>
          <w:b w:val="0"/>
          <w:sz w:val="24"/>
          <w:szCs w:val="24"/>
        </w:rPr>
        <w:t xml:space="preserve"> основі протягом строку оренди. Дохід від оренди за такими угодами </w:t>
      </w:r>
      <w:r w:rsidR="00DE7163" w:rsidRPr="003072C1">
        <w:rPr>
          <w:rStyle w:val="FontStyle119"/>
          <w:b w:val="0"/>
          <w:sz w:val="24"/>
          <w:szCs w:val="24"/>
        </w:rPr>
        <w:t>визнається</w:t>
      </w:r>
      <w:r w:rsidRPr="003072C1">
        <w:rPr>
          <w:rStyle w:val="FontStyle119"/>
          <w:b w:val="0"/>
          <w:sz w:val="24"/>
          <w:szCs w:val="24"/>
        </w:rPr>
        <w:t xml:space="preserve"> на прямолінійній основі протягом строку оренди. Витрати, включаючи </w:t>
      </w:r>
      <w:r w:rsidR="00DE7163" w:rsidRPr="003072C1">
        <w:rPr>
          <w:rStyle w:val="FontStyle119"/>
          <w:b w:val="0"/>
          <w:sz w:val="24"/>
          <w:szCs w:val="24"/>
        </w:rPr>
        <w:t>амортизацію,</w:t>
      </w:r>
      <w:r w:rsidRPr="003072C1">
        <w:rPr>
          <w:rStyle w:val="FontStyle119"/>
          <w:b w:val="0"/>
          <w:sz w:val="24"/>
          <w:szCs w:val="24"/>
        </w:rPr>
        <w:t xml:space="preserve"> понесені при отриманні доходу від оренди, визнаються підприємством як</w:t>
      </w:r>
      <w:r w:rsidR="00DE7163" w:rsidRPr="003072C1">
        <w:rPr>
          <w:rStyle w:val="FontStyle119"/>
          <w:b w:val="0"/>
          <w:sz w:val="24"/>
          <w:szCs w:val="24"/>
        </w:rPr>
        <w:t xml:space="preserve"> витрати.</w:t>
      </w:r>
    </w:p>
    <w:p w:rsidR="002D6AD7" w:rsidRPr="003072C1" w:rsidRDefault="002D6AD7" w:rsidP="002D6AD7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При визначенні терміну використання основних засобів, отриманих в фінансову оренду оцінюється вірогідність переходу права власності до орендаря по завершені терміну дії </w:t>
      </w:r>
      <w:proofErr w:type="spellStart"/>
      <w:r w:rsidRPr="003072C1">
        <w:rPr>
          <w:rStyle w:val="FontStyle119"/>
          <w:b w:val="0"/>
          <w:sz w:val="24"/>
          <w:szCs w:val="24"/>
        </w:rPr>
        <w:t>договора</w:t>
      </w:r>
      <w:proofErr w:type="spellEnd"/>
      <w:r w:rsidRPr="003072C1">
        <w:rPr>
          <w:rStyle w:val="FontStyle119"/>
          <w:b w:val="0"/>
          <w:sz w:val="24"/>
          <w:szCs w:val="24"/>
        </w:rPr>
        <w:t xml:space="preserve">. Якщо відсутня ймовірність </w:t>
      </w:r>
      <w:r w:rsidR="005F403D" w:rsidRPr="003072C1">
        <w:rPr>
          <w:rStyle w:val="FontStyle119"/>
          <w:b w:val="0"/>
          <w:sz w:val="24"/>
          <w:szCs w:val="24"/>
        </w:rPr>
        <w:t>обґрунтованої</w:t>
      </w:r>
      <w:r w:rsidRPr="003072C1">
        <w:rPr>
          <w:rStyle w:val="FontStyle119"/>
          <w:b w:val="0"/>
          <w:sz w:val="24"/>
          <w:szCs w:val="24"/>
        </w:rPr>
        <w:t xml:space="preserve"> </w:t>
      </w:r>
      <w:r w:rsidR="005F403D" w:rsidRPr="003072C1">
        <w:rPr>
          <w:rStyle w:val="FontStyle119"/>
          <w:b w:val="0"/>
          <w:sz w:val="24"/>
          <w:szCs w:val="24"/>
        </w:rPr>
        <w:t>впевненості</w:t>
      </w:r>
      <w:r w:rsidRPr="003072C1">
        <w:rPr>
          <w:rStyle w:val="FontStyle119"/>
          <w:b w:val="0"/>
          <w:sz w:val="24"/>
          <w:szCs w:val="24"/>
        </w:rPr>
        <w:t xml:space="preserve"> в тому, що </w:t>
      </w:r>
      <w:r w:rsidR="005F403D" w:rsidRPr="003072C1">
        <w:rPr>
          <w:rStyle w:val="FontStyle119"/>
          <w:b w:val="0"/>
          <w:sz w:val="24"/>
          <w:szCs w:val="24"/>
        </w:rPr>
        <w:t>орендар</w:t>
      </w:r>
      <w:r w:rsidRPr="003072C1">
        <w:rPr>
          <w:rStyle w:val="FontStyle119"/>
          <w:b w:val="0"/>
          <w:sz w:val="24"/>
          <w:szCs w:val="24"/>
        </w:rPr>
        <w:t xml:space="preserve"> отримає право власності до кінця терміну фінансової оренди, актив повністю амортизується на протязі самого короткого з </w:t>
      </w:r>
      <w:proofErr w:type="spellStart"/>
      <w:r w:rsidRPr="003072C1">
        <w:rPr>
          <w:rStyle w:val="FontStyle119"/>
          <w:b w:val="0"/>
          <w:sz w:val="24"/>
          <w:szCs w:val="24"/>
        </w:rPr>
        <w:t>двух</w:t>
      </w:r>
      <w:proofErr w:type="spellEnd"/>
      <w:r w:rsidRPr="003072C1">
        <w:rPr>
          <w:rStyle w:val="FontStyle119"/>
          <w:b w:val="0"/>
          <w:sz w:val="24"/>
          <w:szCs w:val="24"/>
        </w:rPr>
        <w:t xml:space="preserve">  термінів: оренди або корисного використання. Якщо така </w:t>
      </w:r>
      <w:r w:rsidR="005F403D" w:rsidRPr="003072C1">
        <w:rPr>
          <w:rStyle w:val="FontStyle119"/>
          <w:b w:val="0"/>
          <w:sz w:val="24"/>
          <w:szCs w:val="24"/>
        </w:rPr>
        <w:t>впевненість</w:t>
      </w:r>
      <w:r w:rsidRPr="003072C1">
        <w:rPr>
          <w:rStyle w:val="FontStyle119"/>
          <w:b w:val="0"/>
          <w:sz w:val="24"/>
          <w:szCs w:val="24"/>
        </w:rPr>
        <w:t xml:space="preserve"> існує, то актив амортизується на протязі терміну корисного використання . Угоди на оренду, за якими орендодавець зберігає за собою всі ризики та вигоди , пов’язані  з  правом власності на активи, </w:t>
      </w:r>
      <w:r w:rsidR="005F403D" w:rsidRPr="003072C1">
        <w:rPr>
          <w:rStyle w:val="FontStyle119"/>
          <w:b w:val="0"/>
          <w:sz w:val="24"/>
          <w:szCs w:val="24"/>
        </w:rPr>
        <w:t>класифікується</w:t>
      </w:r>
      <w:r w:rsidRPr="003072C1">
        <w:rPr>
          <w:rStyle w:val="FontStyle119"/>
          <w:b w:val="0"/>
          <w:sz w:val="24"/>
          <w:szCs w:val="24"/>
        </w:rPr>
        <w:t xml:space="preserve"> як операційна оренда. </w:t>
      </w:r>
    </w:p>
    <w:p w:rsidR="00DE7163" w:rsidRPr="003072C1" w:rsidRDefault="00DE7163" w:rsidP="00DE7163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</w:p>
    <w:p w:rsidR="00DE7163" w:rsidRPr="003072C1" w:rsidRDefault="00DE7163" w:rsidP="00DE7163">
      <w:pPr>
        <w:pStyle w:val="a3"/>
        <w:ind w:firstLine="720"/>
        <w:jc w:val="both"/>
        <w:rPr>
          <w:rStyle w:val="FontStyle119"/>
          <w:i/>
          <w:sz w:val="24"/>
          <w:szCs w:val="24"/>
        </w:rPr>
      </w:pPr>
      <w:r w:rsidRPr="003072C1">
        <w:rPr>
          <w:rStyle w:val="FontStyle119"/>
          <w:i/>
          <w:sz w:val="24"/>
          <w:szCs w:val="24"/>
        </w:rPr>
        <w:t>Податок на прибуток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Витрати з податку на прибуток являють с</w:t>
      </w:r>
      <w:r w:rsidR="00DE7163" w:rsidRPr="003072C1">
        <w:rPr>
          <w:rStyle w:val="FontStyle119"/>
          <w:b w:val="0"/>
          <w:sz w:val="24"/>
          <w:szCs w:val="24"/>
        </w:rPr>
        <w:t xml:space="preserve">обою суму витрат з поточного та відстроченого </w:t>
      </w:r>
      <w:r w:rsidRPr="003072C1">
        <w:rPr>
          <w:rStyle w:val="FontStyle119"/>
          <w:b w:val="0"/>
          <w:sz w:val="24"/>
          <w:szCs w:val="24"/>
        </w:rPr>
        <w:t xml:space="preserve">податків. Поточний податок визначається, як сума податків на прибуток, </w:t>
      </w:r>
      <w:r w:rsidR="00DE7163" w:rsidRPr="003072C1">
        <w:rPr>
          <w:rStyle w:val="FontStyle119"/>
          <w:b w:val="0"/>
          <w:sz w:val="24"/>
          <w:szCs w:val="24"/>
        </w:rPr>
        <w:t>що підлягають</w:t>
      </w:r>
      <w:r w:rsidRPr="003072C1">
        <w:rPr>
          <w:rStyle w:val="FontStyle119"/>
          <w:b w:val="0"/>
          <w:sz w:val="24"/>
          <w:szCs w:val="24"/>
        </w:rPr>
        <w:t xml:space="preserve"> сплаті (відшкодуванню) щодо оподатковуваного прибутку (збитку) за </w:t>
      </w:r>
      <w:r w:rsidR="00DE7163" w:rsidRPr="003072C1">
        <w:rPr>
          <w:rStyle w:val="FontStyle119"/>
          <w:b w:val="0"/>
          <w:sz w:val="24"/>
          <w:szCs w:val="24"/>
        </w:rPr>
        <w:t>звітний</w:t>
      </w:r>
      <w:r w:rsidRPr="003072C1">
        <w:rPr>
          <w:rStyle w:val="FontStyle119"/>
          <w:b w:val="0"/>
          <w:sz w:val="24"/>
          <w:szCs w:val="24"/>
        </w:rPr>
        <w:t xml:space="preserve"> період</w:t>
      </w:r>
      <w:r w:rsidR="00DE7163" w:rsidRPr="003072C1">
        <w:rPr>
          <w:rStyle w:val="FontStyle119"/>
          <w:b w:val="0"/>
          <w:sz w:val="24"/>
          <w:szCs w:val="24"/>
        </w:rPr>
        <w:t>.</w:t>
      </w:r>
      <w:r w:rsidRPr="003072C1">
        <w:rPr>
          <w:rStyle w:val="FontStyle119"/>
          <w:b w:val="0"/>
          <w:sz w:val="24"/>
          <w:szCs w:val="24"/>
        </w:rPr>
        <w:t xml:space="preserve"> Поточні виграти підприємства за податками розраховуються з </w:t>
      </w:r>
      <w:r w:rsidR="00DE7163" w:rsidRPr="003072C1">
        <w:rPr>
          <w:rStyle w:val="FontStyle119"/>
          <w:b w:val="0"/>
          <w:sz w:val="24"/>
          <w:szCs w:val="24"/>
        </w:rPr>
        <w:t>використанням</w:t>
      </w:r>
      <w:r w:rsidRPr="003072C1">
        <w:rPr>
          <w:rStyle w:val="FontStyle119"/>
          <w:b w:val="0"/>
          <w:sz w:val="24"/>
          <w:szCs w:val="24"/>
        </w:rPr>
        <w:t xml:space="preserve"> податкових ставок, чинних на дату балансу.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Відстрочений податок розраховується за балансовим методом обліку зобов'язань </w:t>
      </w:r>
      <w:r w:rsidR="00DE7163" w:rsidRPr="003072C1">
        <w:rPr>
          <w:rStyle w:val="FontStyle119"/>
          <w:b w:val="0"/>
          <w:sz w:val="24"/>
          <w:szCs w:val="24"/>
        </w:rPr>
        <w:t>та являє</w:t>
      </w:r>
      <w:r w:rsidRPr="003072C1">
        <w:rPr>
          <w:rStyle w:val="FontStyle119"/>
          <w:b w:val="0"/>
          <w:sz w:val="24"/>
          <w:szCs w:val="24"/>
        </w:rPr>
        <w:t xml:space="preserve"> собою податкові активи або зобов'язання, що виникають у результаті тимчасових </w:t>
      </w:r>
      <w:r w:rsidR="00DE7163" w:rsidRPr="003072C1">
        <w:rPr>
          <w:rStyle w:val="FontStyle119"/>
          <w:b w:val="0"/>
          <w:sz w:val="24"/>
          <w:szCs w:val="24"/>
        </w:rPr>
        <w:t>різниць</w:t>
      </w:r>
      <w:r w:rsidRPr="003072C1">
        <w:rPr>
          <w:rStyle w:val="FontStyle119"/>
          <w:b w:val="0"/>
          <w:sz w:val="24"/>
          <w:szCs w:val="24"/>
        </w:rPr>
        <w:t xml:space="preserve"> між балансовою вартістю активу чи зобов'язання в балансі та їх податковою</w:t>
      </w:r>
      <w:r w:rsidR="00DE7163" w:rsidRPr="003072C1">
        <w:rPr>
          <w:rStyle w:val="FontStyle119"/>
          <w:b w:val="0"/>
          <w:sz w:val="24"/>
          <w:szCs w:val="24"/>
        </w:rPr>
        <w:t xml:space="preserve"> базою.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Відстрочені податкові зобов'язання визнаються, як правило, щодо всіх тимчасових </w:t>
      </w:r>
      <w:r w:rsidR="00DE7163" w:rsidRPr="003072C1">
        <w:rPr>
          <w:rStyle w:val="FontStyle119"/>
          <w:b w:val="0"/>
          <w:sz w:val="24"/>
          <w:szCs w:val="24"/>
        </w:rPr>
        <w:t>різниць,</w:t>
      </w:r>
      <w:r w:rsidRPr="003072C1">
        <w:rPr>
          <w:rStyle w:val="FontStyle119"/>
          <w:b w:val="0"/>
          <w:sz w:val="24"/>
          <w:szCs w:val="24"/>
        </w:rPr>
        <w:t xml:space="preserve"> що підлягають оподаткуванню. Відстрочені податкові активи визнаються з урахуванням ймовірності у майбутньому оподатковуваного прибутку, за рахунок якого </w:t>
      </w:r>
      <w:r w:rsidR="00DE7163" w:rsidRPr="003072C1">
        <w:rPr>
          <w:rStyle w:val="FontStyle119"/>
          <w:b w:val="0"/>
          <w:sz w:val="24"/>
          <w:szCs w:val="24"/>
        </w:rPr>
        <w:t>можуть</w:t>
      </w:r>
      <w:r w:rsidRPr="003072C1">
        <w:rPr>
          <w:rStyle w:val="FontStyle119"/>
          <w:b w:val="0"/>
          <w:sz w:val="24"/>
          <w:szCs w:val="24"/>
        </w:rPr>
        <w:t xml:space="preserve"> бути використані тимчасові різниці, що підлягають вирахуванню. Балансова вартість відстрочених податкових активів переглядається на кожну дату балансу і </w:t>
      </w:r>
      <w:r w:rsidR="00DE7163" w:rsidRPr="003072C1">
        <w:rPr>
          <w:rStyle w:val="FontStyle119"/>
          <w:b w:val="0"/>
          <w:sz w:val="24"/>
          <w:szCs w:val="24"/>
        </w:rPr>
        <w:t>зменшується</w:t>
      </w:r>
      <w:r w:rsidRPr="003072C1">
        <w:rPr>
          <w:rStyle w:val="FontStyle119"/>
          <w:b w:val="0"/>
          <w:sz w:val="24"/>
          <w:szCs w:val="24"/>
        </w:rPr>
        <w:t xml:space="preserve"> в тій мірі, у якій більше не існує ймовірності того, що буде отриманий </w:t>
      </w:r>
      <w:r w:rsidR="00DE7163" w:rsidRPr="003072C1">
        <w:rPr>
          <w:rStyle w:val="FontStyle119"/>
          <w:b w:val="0"/>
          <w:sz w:val="24"/>
          <w:szCs w:val="24"/>
        </w:rPr>
        <w:t>оподатковуваний</w:t>
      </w:r>
      <w:r w:rsidRPr="003072C1">
        <w:rPr>
          <w:rStyle w:val="FontStyle119"/>
          <w:b w:val="0"/>
          <w:sz w:val="24"/>
          <w:szCs w:val="24"/>
        </w:rPr>
        <w:t xml:space="preserve"> прибуток, достатній, щоб викор</w:t>
      </w:r>
      <w:r w:rsidR="00302836" w:rsidRPr="003072C1">
        <w:rPr>
          <w:rStyle w:val="FontStyle119"/>
          <w:b w:val="0"/>
          <w:sz w:val="24"/>
          <w:szCs w:val="24"/>
        </w:rPr>
        <w:t xml:space="preserve">истати вигоду від відстроченого податкового </w:t>
      </w:r>
      <w:r w:rsidRPr="003072C1">
        <w:rPr>
          <w:rStyle w:val="FontStyle119"/>
          <w:b w:val="0"/>
          <w:sz w:val="24"/>
          <w:szCs w:val="24"/>
        </w:rPr>
        <w:t>активу повністю або частково.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Відстрочений податок розраховується за податковими ставками, які</w:t>
      </w:r>
      <w:r w:rsidR="00302836" w:rsidRPr="003072C1">
        <w:rPr>
          <w:rStyle w:val="FontStyle119"/>
          <w:b w:val="0"/>
          <w:sz w:val="24"/>
          <w:szCs w:val="24"/>
        </w:rPr>
        <w:t>,</w:t>
      </w:r>
      <w:r w:rsidRPr="003072C1">
        <w:rPr>
          <w:rStyle w:val="FontStyle119"/>
          <w:b w:val="0"/>
          <w:sz w:val="24"/>
          <w:szCs w:val="24"/>
        </w:rPr>
        <w:t xml:space="preserve"> як очікується, будуть застосовуватися у періоді реалізації відпо</w:t>
      </w:r>
      <w:r w:rsidR="00302836" w:rsidRPr="003072C1">
        <w:rPr>
          <w:rStyle w:val="FontStyle119"/>
          <w:b w:val="0"/>
          <w:sz w:val="24"/>
          <w:szCs w:val="24"/>
        </w:rPr>
        <w:t>відних активів або зобов'язань. Підприємство</w:t>
      </w:r>
      <w:r w:rsidRPr="003072C1">
        <w:rPr>
          <w:rStyle w:val="FontStyle119"/>
          <w:b w:val="0"/>
          <w:sz w:val="24"/>
          <w:szCs w:val="24"/>
        </w:rPr>
        <w:t xml:space="preserve"> визнає поточні та відстрочені податки як витрати або доходи та </w:t>
      </w:r>
      <w:r w:rsidR="00302836" w:rsidRPr="003072C1">
        <w:rPr>
          <w:rStyle w:val="FontStyle119"/>
          <w:b w:val="0"/>
          <w:sz w:val="24"/>
          <w:szCs w:val="24"/>
        </w:rPr>
        <w:t>включає</w:t>
      </w:r>
      <w:r w:rsidRPr="003072C1">
        <w:rPr>
          <w:rStyle w:val="FontStyle119"/>
          <w:b w:val="0"/>
          <w:sz w:val="24"/>
          <w:szCs w:val="24"/>
        </w:rPr>
        <w:t xml:space="preserve"> в </w:t>
      </w:r>
      <w:r w:rsidR="00302836" w:rsidRPr="003072C1">
        <w:rPr>
          <w:rStyle w:val="FontStyle119"/>
          <w:b w:val="0"/>
          <w:sz w:val="24"/>
          <w:szCs w:val="24"/>
        </w:rPr>
        <w:t>прибуток</w:t>
      </w:r>
      <w:r w:rsidRPr="003072C1">
        <w:rPr>
          <w:rStyle w:val="FontStyle119"/>
          <w:b w:val="0"/>
          <w:sz w:val="24"/>
          <w:szCs w:val="24"/>
        </w:rPr>
        <w:t xml:space="preserve"> або збиток звітного періоду, крім випадків, коли податки виникають від о</w:t>
      </w:r>
      <w:r w:rsidR="00302836" w:rsidRPr="003072C1">
        <w:rPr>
          <w:rStyle w:val="FontStyle119"/>
          <w:b w:val="0"/>
          <w:sz w:val="24"/>
          <w:szCs w:val="24"/>
        </w:rPr>
        <w:t>п</w:t>
      </w:r>
      <w:r w:rsidRPr="003072C1">
        <w:rPr>
          <w:rStyle w:val="FontStyle119"/>
          <w:b w:val="0"/>
          <w:sz w:val="24"/>
          <w:szCs w:val="24"/>
        </w:rPr>
        <w:t>ера</w:t>
      </w:r>
      <w:r w:rsidR="00302836" w:rsidRPr="003072C1">
        <w:rPr>
          <w:rStyle w:val="FontStyle119"/>
          <w:b w:val="0"/>
          <w:sz w:val="24"/>
          <w:szCs w:val="24"/>
        </w:rPr>
        <w:t>цій</w:t>
      </w:r>
      <w:r w:rsidRPr="003072C1">
        <w:rPr>
          <w:rStyle w:val="FontStyle119"/>
          <w:b w:val="0"/>
          <w:sz w:val="24"/>
          <w:szCs w:val="24"/>
        </w:rPr>
        <w:t xml:space="preserve"> чи подій, які визнаються прямо у власному капіталі або від об'єднання бізнесу.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Підприємство визнає поточні та відстрочені податки в капіталі, якщо податок</w:t>
      </w:r>
      <w:r w:rsidR="00302836" w:rsidRPr="003072C1">
        <w:rPr>
          <w:rStyle w:val="FontStyle119"/>
          <w:b w:val="0"/>
          <w:sz w:val="24"/>
          <w:szCs w:val="24"/>
        </w:rPr>
        <w:t xml:space="preserve"> зал</w:t>
      </w:r>
      <w:r w:rsidRPr="003072C1">
        <w:rPr>
          <w:rStyle w:val="FontStyle119"/>
          <w:b w:val="0"/>
          <w:sz w:val="24"/>
          <w:szCs w:val="24"/>
        </w:rPr>
        <w:t>ежить від статей, які відображено безпосередньо у власному капіталі в тому самому чи винному періоді.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sz w:val="24"/>
          <w:szCs w:val="24"/>
        </w:rPr>
      </w:pP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i/>
          <w:iCs/>
          <w:sz w:val="24"/>
          <w:szCs w:val="24"/>
        </w:rPr>
      </w:pPr>
      <w:r w:rsidRPr="003072C1">
        <w:rPr>
          <w:rStyle w:val="FontStyle119"/>
          <w:i/>
          <w:iCs/>
          <w:sz w:val="24"/>
          <w:szCs w:val="24"/>
        </w:rPr>
        <w:t>Забезпечення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Забезпечення визнаються, коли підприємство має теперішню заборгованість </w:t>
      </w:r>
      <w:r w:rsidR="00BF57B0" w:rsidRPr="003072C1">
        <w:rPr>
          <w:rStyle w:val="FontStyle119"/>
          <w:b w:val="0"/>
          <w:sz w:val="24"/>
          <w:szCs w:val="24"/>
        </w:rPr>
        <w:t>(юридичну</w:t>
      </w:r>
      <w:r w:rsidRPr="003072C1">
        <w:rPr>
          <w:rStyle w:val="FontStyle119"/>
          <w:b w:val="0"/>
          <w:sz w:val="24"/>
          <w:szCs w:val="24"/>
        </w:rPr>
        <w:t xml:space="preserve"> чи конструктивну) внаслідок минулої події, і існує ймовірність, що погашення </w:t>
      </w:r>
      <w:r w:rsidRPr="003072C1">
        <w:rPr>
          <w:rStyle w:val="FontStyle119"/>
          <w:b w:val="0"/>
          <w:sz w:val="24"/>
          <w:szCs w:val="24"/>
        </w:rPr>
        <w:lastRenderedPageBreak/>
        <w:t xml:space="preserve">зобов'язання вимагатиме вибуття ресурсів, які втілюють в собі економічну </w:t>
      </w:r>
      <w:r w:rsidR="00BF57B0" w:rsidRPr="003072C1">
        <w:rPr>
          <w:rStyle w:val="FontStyle119"/>
          <w:b w:val="0"/>
          <w:sz w:val="24"/>
          <w:szCs w:val="24"/>
        </w:rPr>
        <w:t>в</w:t>
      </w:r>
      <w:r w:rsidRPr="003072C1">
        <w:rPr>
          <w:rStyle w:val="FontStyle119"/>
          <w:b w:val="0"/>
          <w:sz w:val="24"/>
          <w:szCs w:val="24"/>
        </w:rPr>
        <w:t>игоду</w:t>
      </w:r>
      <w:r w:rsidR="00BF57B0" w:rsidRPr="003072C1">
        <w:rPr>
          <w:rStyle w:val="FontStyle119"/>
          <w:b w:val="0"/>
          <w:sz w:val="24"/>
          <w:szCs w:val="24"/>
        </w:rPr>
        <w:t>,</w:t>
      </w:r>
      <w:r w:rsidRPr="003072C1">
        <w:rPr>
          <w:rStyle w:val="FontStyle119"/>
          <w:b w:val="0"/>
          <w:sz w:val="24"/>
          <w:szCs w:val="24"/>
        </w:rPr>
        <w:t xml:space="preserve"> і можна достовірно оцінити суму зобов'язання.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sz w:val="24"/>
          <w:szCs w:val="24"/>
        </w:rPr>
      </w:pP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i/>
          <w:iCs/>
          <w:sz w:val="24"/>
          <w:szCs w:val="24"/>
        </w:rPr>
      </w:pPr>
      <w:r w:rsidRPr="003072C1">
        <w:rPr>
          <w:rStyle w:val="FontStyle119"/>
          <w:i/>
          <w:iCs/>
          <w:sz w:val="24"/>
          <w:szCs w:val="24"/>
        </w:rPr>
        <w:t>Пенсійні зобов'язання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Відповідно до українського законодавства підприємство утримує внески із заробітної плати працівників до Державного пенсійного фонду</w:t>
      </w:r>
      <w:r w:rsidR="00C35468" w:rsidRPr="003072C1">
        <w:rPr>
          <w:rStyle w:val="FontStyle119"/>
          <w:b w:val="0"/>
          <w:sz w:val="24"/>
          <w:szCs w:val="24"/>
        </w:rPr>
        <w:t xml:space="preserve"> та Міністерства доходів та зборів</w:t>
      </w:r>
      <w:r w:rsidRPr="003072C1">
        <w:rPr>
          <w:rStyle w:val="FontStyle119"/>
          <w:b w:val="0"/>
          <w:sz w:val="24"/>
          <w:szCs w:val="24"/>
        </w:rPr>
        <w:t>. Поточні внески розраховуються як процентні відрахування із поточних нарахувань заробітної плати, такі витрати відображаються у періоді, в якому була зароблена відповідна заробітна плата та надані працівниками послуги. Підприємство визнає такі зобов'язання в періоді нарахування. Підприємство не має недержавної пенсійної про</w:t>
      </w:r>
      <w:r w:rsidR="00372012" w:rsidRPr="003072C1">
        <w:rPr>
          <w:rStyle w:val="FontStyle119"/>
          <w:b w:val="0"/>
          <w:sz w:val="24"/>
          <w:szCs w:val="24"/>
        </w:rPr>
        <w:t>г</w:t>
      </w:r>
      <w:r w:rsidRPr="003072C1">
        <w:rPr>
          <w:rStyle w:val="FontStyle119"/>
          <w:b w:val="0"/>
          <w:sz w:val="24"/>
          <w:szCs w:val="24"/>
        </w:rPr>
        <w:t>рами.</w:t>
      </w:r>
    </w:p>
    <w:p w:rsidR="005F403D" w:rsidRPr="003072C1" w:rsidRDefault="005F403D" w:rsidP="00892BCA">
      <w:pPr>
        <w:pStyle w:val="a3"/>
        <w:ind w:firstLine="720"/>
        <w:jc w:val="both"/>
        <w:rPr>
          <w:rStyle w:val="FontStyle119"/>
          <w:sz w:val="24"/>
          <w:szCs w:val="24"/>
        </w:rPr>
      </w:pP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i/>
          <w:iCs/>
          <w:sz w:val="24"/>
          <w:szCs w:val="24"/>
        </w:rPr>
      </w:pPr>
      <w:r w:rsidRPr="003072C1">
        <w:rPr>
          <w:rStyle w:val="FontStyle119"/>
          <w:i/>
          <w:iCs/>
          <w:sz w:val="24"/>
          <w:szCs w:val="24"/>
        </w:rPr>
        <w:t>Доходи і витрати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Доходи і витрати визнаються за методом нарахування. Дохід від надання послуг відображається в момент виникнення незалежно від дати надходження коштів і визначається, виходячи із ступеня завершеності операції з надання послуг на дату балансу. Витрати, понесені у зв'язку з отрим</w:t>
      </w:r>
      <w:r w:rsidR="00372012" w:rsidRPr="003072C1">
        <w:rPr>
          <w:rStyle w:val="FontStyle119"/>
          <w:b w:val="0"/>
          <w:sz w:val="24"/>
          <w:szCs w:val="24"/>
        </w:rPr>
        <w:t xml:space="preserve">анням доходу, визнаються у тому ж </w:t>
      </w:r>
      <w:r w:rsidRPr="003072C1">
        <w:rPr>
          <w:rStyle w:val="FontStyle119"/>
          <w:b w:val="0"/>
          <w:sz w:val="24"/>
          <w:szCs w:val="24"/>
        </w:rPr>
        <w:t>періоді, що і відповідні доходи.</w:t>
      </w:r>
    </w:p>
    <w:p w:rsidR="00372012" w:rsidRPr="003072C1" w:rsidRDefault="00372012" w:rsidP="00892BCA">
      <w:pPr>
        <w:pStyle w:val="a3"/>
        <w:ind w:firstLine="720"/>
        <w:jc w:val="both"/>
        <w:rPr>
          <w:rStyle w:val="FontStyle119"/>
          <w:b w:val="0"/>
          <w:i/>
          <w:iCs/>
          <w:sz w:val="24"/>
          <w:szCs w:val="24"/>
        </w:rPr>
      </w:pP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i/>
          <w:iCs/>
          <w:sz w:val="24"/>
          <w:szCs w:val="24"/>
        </w:rPr>
      </w:pPr>
      <w:r w:rsidRPr="003072C1">
        <w:rPr>
          <w:rStyle w:val="FontStyle119"/>
          <w:i/>
          <w:iCs/>
          <w:sz w:val="24"/>
          <w:szCs w:val="24"/>
        </w:rPr>
        <w:t>Витрати за позиками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Витрати за позиками, які не є часткою фінансового інструменту та не капіталізуються як частина собівартості активів, визнаються як ви</w:t>
      </w:r>
      <w:r w:rsidR="001A0A6B" w:rsidRPr="003072C1">
        <w:rPr>
          <w:rStyle w:val="FontStyle119"/>
          <w:b w:val="0"/>
          <w:sz w:val="24"/>
          <w:szCs w:val="24"/>
        </w:rPr>
        <w:t>т</w:t>
      </w:r>
      <w:r w:rsidRPr="003072C1">
        <w:rPr>
          <w:rStyle w:val="FontStyle119"/>
          <w:b w:val="0"/>
          <w:sz w:val="24"/>
          <w:szCs w:val="24"/>
        </w:rPr>
        <w:t>рати періоду. Підприємство капіталізує ви</w:t>
      </w:r>
      <w:r w:rsidR="001A0A6B" w:rsidRPr="003072C1">
        <w:rPr>
          <w:rStyle w:val="FontStyle119"/>
          <w:b w:val="0"/>
          <w:sz w:val="24"/>
          <w:szCs w:val="24"/>
        </w:rPr>
        <w:t>т</w:t>
      </w:r>
      <w:r w:rsidRPr="003072C1">
        <w:rPr>
          <w:rStyle w:val="FontStyle119"/>
          <w:b w:val="0"/>
          <w:sz w:val="24"/>
          <w:szCs w:val="24"/>
        </w:rPr>
        <w:t>рати на позики, які безпосередньо відносяться до придбання, будівництва або виробництва кваліфікованого активу, як частина собівартості цього активу.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sz w:val="24"/>
          <w:szCs w:val="24"/>
        </w:rPr>
      </w:pP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i/>
          <w:iCs/>
          <w:sz w:val="24"/>
          <w:szCs w:val="24"/>
        </w:rPr>
      </w:pPr>
      <w:r w:rsidRPr="003072C1">
        <w:rPr>
          <w:rStyle w:val="FontStyle119"/>
          <w:i/>
          <w:iCs/>
          <w:sz w:val="24"/>
          <w:szCs w:val="24"/>
        </w:rPr>
        <w:t>Операції з іноземною валютою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Операції з іноземною валютою обліковуються </w:t>
      </w:r>
      <w:r w:rsidR="001A0A6B" w:rsidRPr="003072C1">
        <w:rPr>
          <w:rStyle w:val="FontStyle119"/>
          <w:b w:val="0"/>
          <w:sz w:val="24"/>
          <w:szCs w:val="24"/>
        </w:rPr>
        <w:t>в</w:t>
      </w:r>
      <w:r w:rsidRPr="003072C1">
        <w:rPr>
          <w:rStyle w:val="FontStyle119"/>
          <w:b w:val="0"/>
          <w:sz w:val="24"/>
          <w:szCs w:val="24"/>
        </w:rPr>
        <w:t xml:space="preserve"> українських гривнях за офіційним курсом обміну Національного банку України на дату проведення операції.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Монетарні активи та зобов'язання, виражені в іноземних валютах, перераховуються в гривню за відповідними курсами обміну НБУ на дату балансу. Немонетарні статті, які оцінюються за історичною собівартістю в іноземній валюті, відображаються за курсом на дату здійснення операц</w:t>
      </w:r>
      <w:r w:rsidR="001A0A6B" w:rsidRPr="003072C1">
        <w:rPr>
          <w:rStyle w:val="FontStyle119"/>
          <w:b w:val="0"/>
          <w:sz w:val="24"/>
          <w:szCs w:val="24"/>
        </w:rPr>
        <w:t>ії, немонетарні статті, які оціню</w:t>
      </w:r>
      <w:r w:rsidRPr="003072C1">
        <w:rPr>
          <w:rStyle w:val="FontStyle119"/>
          <w:b w:val="0"/>
          <w:sz w:val="24"/>
          <w:szCs w:val="24"/>
        </w:rPr>
        <w:t xml:space="preserve">ються за справедливою вартістю в іноземній валюті, відображаються за курсом </w:t>
      </w:r>
      <w:r w:rsidR="001A0A6B" w:rsidRPr="003072C1">
        <w:rPr>
          <w:rStyle w:val="FontStyle119"/>
          <w:b w:val="0"/>
          <w:sz w:val="24"/>
          <w:szCs w:val="24"/>
        </w:rPr>
        <w:t>на</w:t>
      </w:r>
      <w:r w:rsidRPr="003072C1">
        <w:rPr>
          <w:rStyle w:val="FontStyle119"/>
          <w:b w:val="0"/>
          <w:sz w:val="24"/>
          <w:szCs w:val="24"/>
        </w:rPr>
        <w:t xml:space="preserve"> дату визначення справедливої вартості.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Курсові різниці, що виникли при перерахунку за монетарними статтями, визнаються у прибутку або збитку в тому періоді, у якому вони виникають.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sz w:val="24"/>
          <w:szCs w:val="24"/>
        </w:rPr>
      </w:pPr>
    </w:p>
    <w:p w:rsidR="00892BCA" w:rsidRPr="003072C1" w:rsidRDefault="001A0A6B" w:rsidP="00892BCA">
      <w:pPr>
        <w:pStyle w:val="a3"/>
        <w:ind w:firstLine="720"/>
        <w:jc w:val="both"/>
        <w:rPr>
          <w:rStyle w:val="FontStyle119"/>
          <w:i/>
          <w:iCs/>
          <w:sz w:val="24"/>
          <w:szCs w:val="24"/>
        </w:rPr>
      </w:pPr>
      <w:r w:rsidRPr="003072C1">
        <w:rPr>
          <w:rStyle w:val="FontStyle119"/>
          <w:i/>
          <w:iCs/>
          <w:sz w:val="24"/>
          <w:szCs w:val="24"/>
        </w:rPr>
        <w:t>Умовні зобов</w:t>
      </w:r>
      <w:r w:rsidR="00892BCA" w:rsidRPr="003072C1">
        <w:rPr>
          <w:rStyle w:val="FontStyle119"/>
          <w:i/>
          <w:iCs/>
          <w:sz w:val="24"/>
          <w:szCs w:val="24"/>
        </w:rPr>
        <w:t xml:space="preserve"> 'язання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Підприємство не визнає умовні зобов'язання. Інформація про умовне зобов'язання розкривається, якщо можливість вибуття ресурсів, які втілюють у собі економічні вигоди, не є віддаленою.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Підприємство не визнає умовні активи. Стисла інформація про умовний актив розкривається, коли надходження економічних вигод є ймовірним.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sz w:val="24"/>
          <w:szCs w:val="24"/>
        </w:rPr>
      </w:pP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i/>
          <w:iCs/>
          <w:sz w:val="24"/>
          <w:szCs w:val="24"/>
        </w:rPr>
      </w:pPr>
      <w:r w:rsidRPr="003072C1">
        <w:rPr>
          <w:rStyle w:val="FontStyle119"/>
          <w:i/>
          <w:iCs/>
          <w:sz w:val="24"/>
          <w:szCs w:val="24"/>
        </w:rPr>
        <w:t>Використання стандартів</w:t>
      </w:r>
    </w:p>
    <w:p w:rsidR="00892BCA" w:rsidRPr="003072C1" w:rsidRDefault="00892BCA" w:rsidP="00892BCA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При складанні фінансової звітності підприємство застосовувало всі нові і змінені стандарти та інтерпретації, затверджені РМСБО та КМТФЗ, які стосуються його операцій</w:t>
      </w:r>
      <w:r w:rsidR="001A0A6B" w:rsidRPr="003072C1">
        <w:rPr>
          <w:rStyle w:val="FontStyle119"/>
          <w:b w:val="0"/>
          <w:sz w:val="24"/>
          <w:szCs w:val="24"/>
        </w:rPr>
        <w:t xml:space="preserve"> і які </w:t>
      </w:r>
      <w:r w:rsidRPr="003072C1">
        <w:rPr>
          <w:rStyle w:val="FontStyle119"/>
          <w:b w:val="0"/>
          <w:sz w:val="24"/>
          <w:szCs w:val="24"/>
        </w:rPr>
        <w:t>набули чинності на дату складання фінансової звітності 31 грудня 201</w:t>
      </w:r>
      <w:r w:rsidR="001A0A6B" w:rsidRPr="003072C1">
        <w:rPr>
          <w:rStyle w:val="FontStyle119"/>
          <w:b w:val="0"/>
          <w:sz w:val="24"/>
          <w:szCs w:val="24"/>
        </w:rPr>
        <w:t>3</w:t>
      </w:r>
      <w:r w:rsidRPr="003072C1">
        <w:rPr>
          <w:rStyle w:val="FontStyle119"/>
          <w:b w:val="0"/>
          <w:sz w:val="24"/>
          <w:szCs w:val="24"/>
        </w:rPr>
        <w:t xml:space="preserve"> року.</w:t>
      </w:r>
    </w:p>
    <w:p w:rsidR="009B09F4" w:rsidRPr="003072C1" w:rsidRDefault="009B09F4" w:rsidP="009B09F4">
      <w:pPr>
        <w:pStyle w:val="a3"/>
        <w:ind w:firstLine="720"/>
        <w:jc w:val="both"/>
        <w:rPr>
          <w:rStyle w:val="FontStyle119"/>
          <w:iCs/>
          <w:sz w:val="24"/>
          <w:szCs w:val="24"/>
        </w:rPr>
      </w:pPr>
    </w:p>
    <w:p w:rsidR="009B09F4" w:rsidRPr="003072C1" w:rsidRDefault="009B09F4" w:rsidP="009B09F4">
      <w:pPr>
        <w:pStyle w:val="Style94"/>
        <w:widowControl/>
        <w:spacing w:before="12" w:line="252" w:lineRule="exact"/>
        <w:ind w:left="720" w:right="6048"/>
        <w:rPr>
          <w:rStyle w:val="FontStyle112"/>
          <w:sz w:val="24"/>
          <w:szCs w:val="24"/>
        </w:rPr>
      </w:pPr>
      <w:r w:rsidRPr="003072C1">
        <w:rPr>
          <w:rStyle w:val="FontStyle112"/>
          <w:sz w:val="24"/>
          <w:szCs w:val="24"/>
        </w:rPr>
        <w:t>Оподаткування</w:t>
      </w:r>
    </w:p>
    <w:p w:rsidR="009B09F4" w:rsidRPr="003072C1" w:rsidRDefault="009B09F4" w:rsidP="009B09F4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 xml:space="preserve">Підприємство сплатило всі податки, тому фінансова звітність не містить резервів під податкові збитки. Податкові звіти можуть переглядатися відповідними податковими органами </w:t>
      </w:r>
      <w:r w:rsidRPr="003072C1">
        <w:rPr>
          <w:rStyle w:val="FontStyle119"/>
          <w:b w:val="0"/>
          <w:sz w:val="24"/>
          <w:szCs w:val="24"/>
        </w:rPr>
        <w:lastRenderedPageBreak/>
        <w:t>протягом трьох років.</w:t>
      </w:r>
    </w:p>
    <w:p w:rsidR="009B09F4" w:rsidRPr="003072C1" w:rsidRDefault="009B09F4" w:rsidP="009B09F4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</w:p>
    <w:p w:rsidR="009B09F4" w:rsidRPr="003072C1" w:rsidRDefault="009B09F4" w:rsidP="009B09F4">
      <w:pPr>
        <w:pStyle w:val="a3"/>
        <w:ind w:firstLine="720"/>
        <w:jc w:val="both"/>
        <w:rPr>
          <w:rStyle w:val="FontStyle119"/>
          <w:i/>
          <w:iCs/>
          <w:sz w:val="24"/>
          <w:szCs w:val="24"/>
        </w:rPr>
      </w:pPr>
      <w:r w:rsidRPr="003072C1">
        <w:rPr>
          <w:rStyle w:val="FontStyle119"/>
          <w:i/>
          <w:iCs/>
          <w:sz w:val="24"/>
          <w:szCs w:val="24"/>
        </w:rPr>
        <w:t>Економічне середовище</w:t>
      </w:r>
    </w:p>
    <w:p w:rsidR="009B09F4" w:rsidRPr="003072C1" w:rsidRDefault="009B09F4" w:rsidP="009B09F4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Підприємство здійснює свою діяльність на території України. Закони та нормативні акти, які впливають на операційне середовище в Україні, часто змінюються. Подальший економічний розвиток перебуває поза зоною впливу підприємства. Зміни в економіці країни можуть мати вплив на реалізацію активів підприємства, а також на здатність погашати заборгованості з дотриманням строків погашення, що може вплинути на фінансовий стан підприємства.</w:t>
      </w:r>
    </w:p>
    <w:p w:rsidR="009B09F4" w:rsidRPr="003072C1" w:rsidRDefault="009B09F4" w:rsidP="009B09F4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</w:p>
    <w:p w:rsidR="009B09F4" w:rsidRPr="003072C1" w:rsidRDefault="0072042D" w:rsidP="009B09F4">
      <w:pPr>
        <w:pStyle w:val="a3"/>
        <w:ind w:firstLine="720"/>
        <w:jc w:val="both"/>
        <w:rPr>
          <w:rStyle w:val="FontStyle119"/>
          <w:sz w:val="24"/>
          <w:szCs w:val="24"/>
        </w:rPr>
      </w:pPr>
      <w:r>
        <w:rPr>
          <w:rStyle w:val="FontStyle119"/>
          <w:sz w:val="24"/>
          <w:szCs w:val="24"/>
        </w:rPr>
        <w:t xml:space="preserve">6. </w:t>
      </w:r>
      <w:r w:rsidR="009B09F4" w:rsidRPr="003072C1">
        <w:rPr>
          <w:rStyle w:val="FontStyle119"/>
          <w:sz w:val="24"/>
          <w:szCs w:val="24"/>
        </w:rPr>
        <w:t>Події після балансу</w:t>
      </w:r>
    </w:p>
    <w:p w:rsidR="009B09F4" w:rsidRPr="003072C1" w:rsidRDefault="009B09F4" w:rsidP="009B09F4">
      <w:pPr>
        <w:pStyle w:val="a3"/>
        <w:ind w:firstLine="720"/>
        <w:jc w:val="both"/>
        <w:rPr>
          <w:rStyle w:val="FontStyle119"/>
          <w:b w:val="0"/>
          <w:sz w:val="24"/>
          <w:szCs w:val="24"/>
        </w:rPr>
      </w:pPr>
      <w:r w:rsidRPr="003072C1">
        <w:rPr>
          <w:rStyle w:val="FontStyle119"/>
          <w:b w:val="0"/>
          <w:sz w:val="24"/>
          <w:szCs w:val="24"/>
        </w:rPr>
        <w:t>Подій, які мали би суттєвий вплив на фінансовий результат діяльності підприємства за 2013 рік не було.</w:t>
      </w:r>
    </w:p>
    <w:p w:rsidR="00C35468" w:rsidRDefault="00C35468" w:rsidP="0019345A">
      <w:pPr>
        <w:pStyle w:val="a3"/>
        <w:ind w:firstLine="720"/>
        <w:jc w:val="both"/>
        <w:rPr>
          <w:rStyle w:val="FontStyle119"/>
          <w:iCs/>
          <w:sz w:val="26"/>
          <w:szCs w:val="26"/>
        </w:rPr>
      </w:pPr>
    </w:p>
    <w:p w:rsidR="00C35468" w:rsidRDefault="00C35468" w:rsidP="00C35468">
      <w:pPr>
        <w:pStyle w:val="a3"/>
        <w:jc w:val="center"/>
        <w:rPr>
          <w:b/>
          <w:sz w:val="32"/>
          <w:szCs w:val="32"/>
        </w:rPr>
      </w:pPr>
    </w:p>
    <w:p w:rsidR="0072042D" w:rsidRDefault="005F403D" w:rsidP="00C35468">
      <w:pPr>
        <w:pStyle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Порівняльна інформація </w:t>
      </w:r>
      <w:r w:rsidR="00C35468" w:rsidRPr="00A61EE3">
        <w:rPr>
          <w:b/>
          <w:sz w:val="28"/>
          <w:szCs w:val="28"/>
          <w:lang w:val="uk-UA"/>
        </w:rPr>
        <w:t>показників фінансової звітності</w:t>
      </w:r>
      <w:r w:rsidR="00014912" w:rsidRPr="00A61EE3">
        <w:rPr>
          <w:b/>
          <w:sz w:val="28"/>
          <w:szCs w:val="28"/>
          <w:lang w:val="uk-UA"/>
        </w:rPr>
        <w:t xml:space="preserve"> </w:t>
      </w:r>
    </w:p>
    <w:p w:rsidR="00C35468" w:rsidRDefault="00014912" w:rsidP="00C35468">
      <w:pPr>
        <w:pStyle w:val="1"/>
        <w:rPr>
          <w:b/>
          <w:sz w:val="28"/>
          <w:szCs w:val="28"/>
          <w:lang w:val="uk-UA"/>
        </w:rPr>
      </w:pPr>
      <w:r w:rsidRPr="00A61EE3">
        <w:rPr>
          <w:b/>
          <w:sz w:val="28"/>
          <w:szCs w:val="28"/>
          <w:lang w:val="uk-UA"/>
        </w:rPr>
        <w:t>Товариства з обмеженою відповідальністю «ФІНАНСОВА КОМПАНІЯ «ФЕНІКС» за рік, що закінчився 31 грудня 2013 року</w:t>
      </w:r>
      <w:r w:rsidR="00C35468" w:rsidRPr="00A61EE3">
        <w:rPr>
          <w:b/>
          <w:sz w:val="28"/>
          <w:szCs w:val="28"/>
          <w:lang w:val="uk-UA"/>
        </w:rPr>
        <w:t xml:space="preserve">: </w:t>
      </w:r>
    </w:p>
    <w:p w:rsidR="00A61EE3" w:rsidRPr="00A61EE3" w:rsidRDefault="00A61EE3" w:rsidP="00A61EE3">
      <w:pPr>
        <w:rPr>
          <w:lang w:eastAsia="ru-RU"/>
        </w:rPr>
      </w:pPr>
    </w:p>
    <w:p w:rsidR="00C35468" w:rsidRPr="0072042D" w:rsidRDefault="00C35468" w:rsidP="00014912">
      <w:pPr>
        <w:pStyle w:val="a3"/>
        <w:ind w:firstLine="720"/>
        <w:jc w:val="both"/>
        <w:rPr>
          <w:rStyle w:val="FontStyle119"/>
          <w:sz w:val="24"/>
          <w:szCs w:val="24"/>
        </w:rPr>
      </w:pPr>
      <w:r w:rsidRPr="0072042D">
        <w:rPr>
          <w:rStyle w:val="FontStyle119"/>
          <w:sz w:val="24"/>
          <w:szCs w:val="24"/>
        </w:rPr>
        <w:t xml:space="preserve">Дохід від реалізації  </w:t>
      </w:r>
      <w:r w:rsidRPr="0072042D">
        <w:rPr>
          <w:rStyle w:val="FontStyle119"/>
          <w:bCs w:val="0"/>
          <w:sz w:val="24"/>
          <w:szCs w:val="24"/>
        </w:rPr>
        <w:t xml:space="preserve">                                                          </w:t>
      </w:r>
    </w:p>
    <w:tbl>
      <w:tblPr>
        <w:tblW w:w="8931" w:type="dxa"/>
        <w:tblInd w:w="108" w:type="dxa"/>
        <w:tblLook w:val="0000" w:firstRow="0" w:lastRow="0" w:firstColumn="0" w:lastColumn="0" w:noHBand="0" w:noVBand="0"/>
      </w:tblPr>
      <w:tblGrid>
        <w:gridCol w:w="5529"/>
        <w:gridCol w:w="1842"/>
        <w:gridCol w:w="1560"/>
      </w:tblGrid>
      <w:tr w:rsidR="00C35468" w:rsidRPr="00AF7837" w:rsidTr="005F403D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8" w:rsidRPr="00AF7837" w:rsidRDefault="00C35468" w:rsidP="00AF7837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F7837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8" w:rsidRPr="00014912" w:rsidRDefault="00014912" w:rsidP="00AF7837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14912">
              <w:rPr>
                <w:b/>
                <w:bCs/>
                <w:sz w:val="22"/>
                <w:szCs w:val="22"/>
              </w:rPr>
              <w:t>2012 рік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8" w:rsidRPr="00014912" w:rsidRDefault="00014912" w:rsidP="00AF7837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14912">
              <w:rPr>
                <w:b/>
                <w:bCs/>
                <w:sz w:val="22"/>
                <w:szCs w:val="22"/>
              </w:rPr>
              <w:t>2013 рік</w:t>
            </w:r>
          </w:p>
        </w:tc>
      </w:tr>
      <w:tr w:rsidR="00C35468" w:rsidRPr="00AF7837" w:rsidTr="005F403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468" w:rsidRPr="00A61EE3" w:rsidRDefault="00A61EE3" w:rsidP="00AF7837">
            <w:pPr>
              <w:tabs>
                <w:tab w:val="left" w:pos="0"/>
                <w:tab w:val="left" w:pos="720"/>
              </w:tabs>
              <w:rPr>
                <w:sz w:val="22"/>
                <w:szCs w:val="22"/>
              </w:rPr>
            </w:pPr>
            <w:r w:rsidRPr="00A61EE3">
              <w:rPr>
                <w:sz w:val="22"/>
                <w:szCs w:val="22"/>
              </w:rPr>
              <w:t>Надані послуги з переказу коштів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468" w:rsidRPr="00A61EE3" w:rsidRDefault="00A61EE3" w:rsidP="00AF7837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A61EE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468" w:rsidRPr="00A61EE3" w:rsidRDefault="00014912" w:rsidP="00C67CA3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A61EE3">
              <w:rPr>
                <w:sz w:val="22"/>
                <w:szCs w:val="22"/>
              </w:rPr>
              <w:t>1</w:t>
            </w:r>
            <w:r w:rsidR="00C67CA3">
              <w:rPr>
                <w:sz w:val="22"/>
                <w:szCs w:val="22"/>
              </w:rPr>
              <w:t>075</w:t>
            </w:r>
          </w:p>
        </w:tc>
      </w:tr>
      <w:tr w:rsidR="00C67CA3" w:rsidRPr="00AF7837" w:rsidTr="005F403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A3" w:rsidRPr="00A61EE3" w:rsidRDefault="00C67CA3" w:rsidP="00C67CA3">
            <w:pPr>
              <w:tabs>
                <w:tab w:val="left" w:pos="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Отримана винагорода за послуги з переказу коштів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A3" w:rsidRPr="00A61EE3" w:rsidRDefault="00C67CA3" w:rsidP="00AF7837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A3" w:rsidRPr="00A61EE3" w:rsidRDefault="00C67CA3" w:rsidP="00AF7837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C35468" w:rsidRPr="00AF7837" w:rsidTr="005F403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468" w:rsidRPr="00A61EE3" w:rsidRDefault="00A61EE3" w:rsidP="00AF7837">
            <w:pPr>
              <w:tabs>
                <w:tab w:val="left" w:pos="0"/>
                <w:tab w:val="left" w:pos="720"/>
              </w:tabs>
              <w:rPr>
                <w:sz w:val="22"/>
                <w:szCs w:val="22"/>
              </w:rPr>
            </w:pPr>
            <w:r w:rsidRPr="00A61EE3">
              <w:rPr>
                <w:sz w:val="22"/>
                <w:szCs w:val="22"/>
              </w:rPr>
              <w:t>Відсотки по договорам кредиту отримані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468" w:rsidRPr="00A61EE3" w:rsidRDefault="00A61EE3" w:rsidP="00AF7837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A61EE3">
              <w:rPr>
                <w:sz w:val="22"/>
                <w:szCs w:val="22"/>
              </w:rPr>
              <w:t>358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468" w:rsidRPr="00A61EE3" w:rsidRDefault="00A61EE3" w:rsidP="00AF7837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A61EE3">
              <w:rPr>
                <w:sz w:val="22"/>
                <w:szCs w:val="22"/>
              </w:rPr>
              <w:t>-</w:t>
            </w:r>
          </w:p>
        </w:tc>
      </w:tr>
      <w:tr w:rsidR="00C35468" w:rsidRPr="00AF7837" w:rsidTr="005F403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468" w:rsidRPr="00A61EE3" w:rsidRDefault="00C35468" w:rsidP="00AF7837">
            <w:pPr>
              <w:tabs>
                <w:tab w:val="left" w:pos="0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A61EE3">
              <w:rPr>
                <w:b/>
                <w:bCs/>
                <w:sz w:val="22"/>
                <w:szCs w:val="22"/>
              </w:rPr>
              <w:t>Всього доходи від реалізації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468" w:rsidRPr="00A61EE3" w:rsidRDefault="00A61EE3" w:rsidP="00AF7837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61EE3">
              <w:rPr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468" w:rsidRPr="00A61EE3" w:rsidRDefault="00A61EE3" w:rsidP="00AF7837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61EE3">
              <w:rPr>
                <w:b/>
                <w:bCs/>
                <w:sz w:val="22"/>
                <w:szCs w:val="22"/>
              </w:rPr>
              <w:t>1157</w:t>
            </w:r>
          </w:p>
        </w:tc>
      </w:tr>
    </w:tbl>
    <w:p w:rsidR="00C35468" w:rsidRPr="00AF7837" w:rsidRDefault="00C35468" w:rsidP="00A61EE3">
      <w:pPr>
        <w:pStyle w:val="a3"/>
        <w:ind w:firstLine="720"/>
        <w:jc w:val="both"/>
        <w:rPr>
          <w:b/>
          <w:color w:val="FF0000"/>
          <w:szCs w:val="22"/>
        </w:rPr>
      </w:pPr>
    </w:p>
    <w:p w:rsidR="00C35468" w:rsidRPr="0072042D" w:rsidRDefault="00C35468" w:rsidP="00A61EE3">
      <w:pPr>
        <w:pStyle w:val="a3"/>
        <w:ind w:firstLine="720"/>
        <w:jc w:val="both"/>
        <w:rPr>
          <w:rStyle w:val="FontStyle119"/>
          <w:sz w:val="24"/>
          <w:szCs w:val="24"/>
        </w:rPr>
      </w:pPr>
      <w:r w:rsidRPr="0072042D">
        <w:rPr>
          <w:rStyle w:val="FontStyle119"/>
          <w:sz w:val="24"/>
          <w:szCs w:val="24"/>
        </w:rPr>
        <w:t>Собівартість реалізації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1800"/>
        <w:gridCol w:w="1620"/>
      </w:tblGrid>
      <w:tr w:rsidR="00A61EE3" w:rsidRPr="00A61EE3" w:rsidTr="005F403D">
        <w:trPr>
          <w:trHeight w:val="20"/>
        </w:trPr>
        <w:tc>
          <w:tcPr>
            <w:tcW w:w="5580" w:type="dxa"/>
          </w:tcPr>
          <w:p w:rsidR="00A61EE3" w:rsidRPr="00A61EE3" w:rsidRDefault="00A61EE3" w:rsidP="00AF7837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A61EE3">
              <w:rPr>
                <w:b/>
                <w:bCs/>
                <w:color w:val="auto"/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800" w:type="dxa"/>
          </w:tcPr>
          <w:p w:rsidR="00A61EE3" w:rsidRPr="00A61EE3" w:rsidRDefault="00A61EE3" w:rsidP="003072C1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61EE3">
              <w:rPr>
                <w:b/>
                <w:bCs/>
                <w:sz w:val="22"/>
                <w:szCs w:val="22"/>
              </w:rPr>
              <w:t>2012 рік</w:t>
            </w:r>
          </w:p>
        </w:tc>
        <w:tc>
          <w:tcPr>
            <w:tcW w:w="1620" w:type="dxa"/>
          </w:tcPr>
          <w:p w:rsidR="00A61EE3" w:rsidRPr="00A61EE3" w:rsidRDefault="00A61EE3" w:rsidP="003072C1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61EE3">
              <w:rPr>
                <w:b/>
                <w:bCs/>
                <w:sz w:val="22"/>
                <w:szCs w:val="22"/>
              </w:rPr>
              <w:t>2013 рік</w:t>
            </w:r>
          </w:p>
        </w:tc>
      </w:tr>
      <w:tr w:rsidR="004E1D0E" w:rsidRPr="00A61EE3" w:rsidTr="005F403D">
        <w:trPr>
          <w:trHeight w:val="20"/>
        </w:trPr>
        <w:tc>
          <w:tcPr>
            <w:tcW w:w="5580" w:type="dxa"/>
          </w:tcPr>
          <w:p w:rsidR="00C35468" w:rsidRPr="00A61EE3" w:rsidRDefault="00C35468" w:rsidP="00AF7837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A61EE3">
              <w:rPr>
                <w:color w:val="auto"/>
                <w:sz w:val="22"/>
                <w:szCs w:val="22"/>
                <w:lang w:val="uk-UA"/>
              </w:rPr>
              <w:t>Інші</w:t>
            </w:r>
          </w:p>
        </w:tc>
        <w:tc>
          <w:tcPr>
            <w:tcW w:w="1800" w:type="dxa"/>
            <w:vAlign w:val="center"/>
          </w:tcPr>
          <w:p w:rsidR="00C35468" w:rsidRPr="00A61EE3" w:rsidRDefault="00A61EE3" w:rsidP="00AF7837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1620" w:type="dxa"/>
            <w:vAlign w:val="center"/>
          </w:tcPr>
          <w:p w:rsidR="00C35468" w:rsidRPr="00A61EE3" w:rsidRDefault="00A61EE3" w:rsidP="00AF7837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61EE3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</w:tr>
      <w:tr w:rsidR="004E1D0E" w:rsidRPr="00A61EE3" w:rsidTr="005F403D">
        <w:trPr>
          <w:trHeight w:val="20"/>
        </w:trPr>
        <w:tc>
          <w:tcPr>
            <w:tcW w:w="5580" w:type="dxa"/>
          </w:tcPr>
          <w:p w:rsidR="00C35468" w:rsidRPr="00A61EE3" w:rsidRDefault="00C35468" w:rsidP="00AF7837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A61EE3">
              <w:rPr>
                <w:b/>
                <w:bCs/>
                <w:color w:val="auto"/>
                <w:sz w:val="22"/>
                <w:szCs w:val="22"/>
                <w:lang w:val="uk-UA"/>
              </w:rPr>
              <w:t xml:space="preserve">Всього </w:t>
            </w:r>
          </w:p>
        </w:tc>
        <w:tc>
          <w:tcPr>
            <w:tcW w:w="1800" w:type="dxa"/>
            <w:vAlign w:val="center"/>
          </w:tcPr>
          <w:p w:rsidR="00C35468" w:rsidRPr="00A61EE3" w:rsidRDefault="00A61EE3" w:rsidP="00AF7837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A61EE3">
              <w:rPr>
                <w:b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1620" w:type="dxa"/>
            <w:vAlign w:val="center"/>
          </w:tcPr>
          <w:p w:rsidR="00C35468" w:rsidRPr="00A61EE3" w:rsidRDefault="00A61EE3" w:rsidP="00AF7837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A61EE3">
              <w:rPr>
                <w:b/>
                <w:color w:val="auto"/>
                <w:sz w:val="22"/>
                <w:szCs w:val="22"/>
                <w:lang w:val="uk-UA"/>
              </w:rPr>
              <w:t>-</w:t>
            </w:r>
          </w:p>
        </w:tc>
      </w:tr>
    </w:tbl>
    <w:p w:rsidR="00C35468" w:rsidRPr="00AF7837" w:rsidRDefault="00C35468" w:rsidP="00C35468">
      <w:pPr>
        <w:rPr>
          <w:color w:val="FF0000"/>
        </w:rPr>
      </w:pPr>
    </w:p>
    <w:p w:rsidR="00C35468" w:rsidRPr="0072042D" w:rsidRDefault="00C35468" w:rsidP="00554A31">
      <w:pPr>
        <w:pStyle w:val="a3"/>
        <w:ind w:firstLine="720"/>
        <w:jc w:val="both"/>
        <w:rPr>
          <w:rStyle w:val="FontStyle119"/>
          <w:bCs w:val="0"/>
          <w:sz w:val="24"/>
          <w:szCs w:val="24"/>
        </w:rPr>
      </w:pPr>
      <w:r w:rsidRPr="0072042D">
        <w:rPr>
          <w:rStyle w:val="FontStyle119"/>
          <w:bCs w:val="0"/>
          <w:sz w:val="24"/>
          <w:szCs w:val="24"/>
        </w:rPr>
        <w:t>Адміністративні витрати</w:t>
      </w: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5"/>
        <w:gridCol w:w="1786"/>
        <w:gridCol w:w="1634"/>
      </w:tblGrid>
      <w:tr w:rsidR="00C35468" w:rsidRPr="00554A31" w:rsidTr="005F403D">
        <w:trPr>
          <w:cantSplit/>
          <w:trHeight w:val="20"/>
          <w:tblHeader/>
        </w:trPr>
        <w:tc>
          <w:tcPr>
            <w:tcW w:w="5585" w:type="dxa"/>
          </w:tcPr>
          <w:p w:rsidR="00C35468" w:rsidRPr="00554A31" w:rsidRDefault="00C35468" w:rsidP="00554A31">
            <w:pPr>
              <w:pStyle w:val="a3"/>
              <w:ind w:firstLine="720"/>
              <w:jc w:val="both"/>
              <w:rPr>
                <w:rStyle w:val="FontStyle119"/>
                <w:b w:val="0"/>
              </w:rPr>
            </w:pPr>
          </w:p>
        </w:tc>
        <w:tc>
          <w:tcPr>
            <w:tcW w:w="1786" w:type="dxa"/>
          </w:tcPr>
          <w:p w:rsidR="00C35468" w:rsidRPr="00554A31" w:rsidRDefault="00554A31" w:rsidP="00554A31">
            <w:pPr>
              <w:pStyle w:val="a3"/>
              <w:jc w:val="center"/>
              <w:rPr>
                <w:rStyle w:val="FontStyle119"/>
              </w:rPr>
            </w:pPr>
            <w:r w:rsidRPr="00554A31">
              <w:rPr>
                <w:rStyle w:val="FontStyle119"/>
              </w:rPr>
              <w:t>2012 рік</w:t>
            </w:r>
          </w:p>
        </w:tc>
        <w:tc>
          <w:tcPr>
            <w:tcW w:w="1634" w:type="dxa"/>
          </w:tcPr>
          <w:p w:rsidR="00C35468" w:rsidRPr="00554A31" w:rsidRDefault="00554A31" w:rsidP="00554A31">
            <w:pPr>
              <w:pStyle w:val="a3"/>
              <w:jc w:val="center"/>
              <w:rPr>
                <w:rStyle w:val="FontStyle119"/>
              </w:rPr>
            </w:pPr>
            <w:r w:rsidRPr="00554A31">
              <w:rPr>
                <w:rStyle w:val="FontStyle119"/>
              </w:rPr>
              <w:t>2013 рік</w:t>
            </w:r>
          </w:p>
        </w:tc>
      </w:tr>
      <w:tr w:rsidR="00C35468" w:rsidRPr="00554A31" w:rsidTr="005F403D">
        <w:trPr>
          <w:cantSplit/>
          <w:trHeight w:val="20"/>
          <w:tblHeader/>
        </w:trPr>
        <w:tc>
          <w:tcPr>
            <w:tcW w:w="5585" w:type="dxa"/>
            <w:vAlign w:val="bottom"/>
          </w:tcPr>
          <w:p w:rsidR="00C35468" w:rsidRPr="00554A31" w:rsidRDefault="00C35468" w:rsidP="00554A31">
            <w:pPr>
              <w:pStyle w:val="a3"/>
              <w:ind w:firstLine="720"/>
              <w:jc w:val="both"/>
              <w:rPr>
                <w:rStyle w:val="FontStyle119"/>
                <w:b w:val="0"/>
              </w:rPr>
            </w:pPr>
            <w:r w:rsidRPr="00554A31">
              <w:rPr>
                <w:rStyle w:val="FontStyle119"/>
                <w:b w:val="0"/>
              </w:rPr>
              <w:t>Витрати на персонал (заробітна плата</w:t>
            </w:r>
            <w:r w:rsidR="00554A31">
              <w:rPr>
                <w:rStyle w:val="FontStyle119"/>
                <w:b w:val="0"/>
              </w:rPr>
              <w:t xml:space="preserve"> та відрахування</w:t>
            </w:r>
            <w:r w:rsidRPr="00554A31">
              <w:rPr>
                <w:rStyle w:val="FontStyle119"/>
                <w:b w:val="0"/>
              </w:rPr>
              <w:t>)</w:t>
            </w:r>
          </w:p>
        </w:tc>
        <w:tc>
          <w:tcPr>
            <w:tcW w:w="1786" w:type="dxa"/>
            <w:vAlign w:val="bottom"/>
          </w:tcPr>
          <w:p w:rsidR="00C35468" w:rsidRPr="00554A31" w:rsidRDefault="00A46D3A" w:rsidP="00554A31">
            <w:pPr>
              <w:pStyle w:val="a3"/>
              <w:ind w:firstLine="720"/>
              <w:jc w:val="both"/>
              <w:rPr>
                <w:rStyle w:val="FontStyle119"/>
                <w:b w:val="0"/>
              </w:rPr>
            </w:pPr>
            <w:r>
              <w:rPr>
                <w:rStyle w:val="FontStyle119"/>
                <w:b w:val="0"/>
              </w:rPr>
              <w:t>40</w:t>
            </w:r>
          </w:p>
        </w:tc>
        <w:tc>
          <w:tcPr>
            <w:tcW w:w="1634" w:type="dxa"/>
            <w:vAlign w:val="bottom"/>
          </w:tcPr>
          <w:p w:rsidR="00C35468" w:rsidRPr="00554A31" w:rsidRDefault="00554A31" w:rsidP="00554A31">
            <w:pPr>
              <w:pStyle w:val="a3"/>
              <w:ind w:firstLine="720"/>
              <w:jc w:val="both"/>
              <w:rPr>
                <w:rStyle w:val="FontStyle119"/>
                <w:b w:val="0"/>
              </w:rPr>
            </w:pPr>
            <w:r>
              <w:rPr>
                <w:rStyle w:val="FontStyle119"/>
                <w:b w:val="0"/>
              </w:rPr>
              <w:t>146</w:t>
            </w:r>
          </w:p>
        </w:tc>
      </w:tr>
      <w:tr w:rsidR="00C35468" w:rsidRPr="00554A31" w:rsidTr="005F403D">
        <w:trPr>
          <w:cantSplit/>
          <w:trHeight w:val="20"/>
          <w:tblHeader/>
        </w:trPr>
        <w:tc>
          <w:tcPr>
            <w:tcW w:w="5585" w:type="dxa"/>
            <w:vAlign w:val="bottom"/>
          </w:tcPr>
          <w:p w:rsidR="00C35468" w:rsidRPr="00554A31" w:rsidRDefault="00C35468" w:rsidP="00554A31">
            <w:pPr>
              <w:pStyle w:val="a3"/>
              <w:ind w:firstLine="720"/>
              <w:jc w:val="both"/>
              <w:rPr>
                <w:rStyle w:val="FontStyle119"/>
                <w:b w:val="0"/>
              </w:rPr>
            </w:pPr>
            <w:r w:rsidRPr="00554A31">
              <w:rPr>
                <w:rStyle w:val="FontStyle119"/>
                <w:b w:val="0"/>
              </w:rPr>
              <w:t xml:space="preserve">Амортизація основних засобів і нематеріальних </w:t>
            </w:r>
            <w:r w:rsidR="00554A31">
              <w:rPr>
                <w:rStyle w:val="FontStyle119"/>
                <w:b w:val="0"/>
              </w:rPr>
              <w:t xml:space="preserve">  </w:t>
            </w:r>
            <w:r w:rsidRPr="00554A31">
              <w:rPr>
                <w:rStyle w:val="FontStyle119"/>
                <w:b w:val="0"/>
              </w:rPr>
              <w:t>активів</w:t>
            </w:r>
          </w:p>
        </w:tc>
        <w:tc>
          <w:tcPr>
            <w:tcW w:w="1786" w:type="dxa"/>
            <w:vAlign w:val="bottom"/>
          </w:tcPr>
          <w:p w:rsidR="00C35468" w:rsidRPr="00554A31" w:rsidRDefault="00A46D3A" w:rsidP="00554A31">
            <w:pPr>
              <w:pStyle w:val="a3"/>
              <w:ind w:firstLine="720"/>
              <w:jc w:val="both"/>
              <w:rPr>
                <w:rStyle w:val="FontStyle119"/>
                <w:b w:val="0"/>
              </w:rPr>
            </w:pPr>
            <w:r>
              <w:rPr>
                <w:rStyle w:val="FontStyle119"/>
                <w:b w:val="0"/>
              </w:rPr>
              <w:t>10</w:t>
            </w:r>
          </w:p>
        </w:tc>
        <w:tc>
          <w:tcPr>
            <w:tcW w:w="1634" w:type="dxa"/>
            <w:vAlign w:val="bottom"/>
          </w:tcPr>
          <w:p w:rsidR="00C35468" w:rsidRPr="00554A31" w:rsidRDefault="00554A31" w:rsidP="00554A31">
            <w:pPr>
              <w:pStyle w:val="a3"/>
              <w:ind w:firstLine="720"/>
              <w:jc w:val="both"/>
              <w:rPr>
                <w:rStyle w:val="FontStyle119"/>
                <w:b w:val="0"/>
              </w:rPr>
            </w:pPr>
            <w:r>
              <w:rPr>
                <w:rStyle w:val="FontStyle119"/>
                <w:b w:val="0"/>
              </w:rPr>
              <w:t>12</w:t>
            </w:r>
          </w:p>
        </w:tc>
      </w:tr>
      <w:tr w:rsidR="00C35468" w:rsidRPr="00554A31" w:rsidTr="005F403D">
        <w:trPr>
          <w:cantSplit/>
          <w:trHeight w:val="20"/>
          <w:tblHeader/>
        </w:trPr>
        <w:tc>
          <w:tcPr>
            <w:tcW w:w="5585" w:type="dxa"/>
            <w:vAlign w:val="bottom"/>
          </w:tcPr>
          <w:p w:rsidR="00C35468" w:rsidRPr="00554A31" w:rsidRDefault="00C35468" w:rsidP="00554A31">
            <w:pPr>
              <w:pStyle w:val="a3"/>
              <w:ind w:firstLine="720"/>
              <w:jc w:val="both"/>
              <w:rPr>
                <w:rStyle w:val="FontStyle119"/>
                <w:b w:val="0"/>
              </w:rPr>
            </w:pPr>
            <w:r w:rsidRPr="00554A31">
              <w:rPr>
                <w:rStyle w:val="FontStyle119"/>
                <w:b w:val="0"/>
              </w:rPr>
              <w:t>Послуги</w:t>
            </w:r>
            <w:r w:rsidR="00A46D3A">
              <w:rPr>
                <w:rStyle w:val="FontStyle119"/>
                <w:b w:val="0"/>
              </w:rPr>
              <w:t xml:space="preserve"> сторонніх організацій</w:t>
            </w:r>
          </w:p>
        </w:tc>
        <w:tc>
          <w:tcPr>
            <w:tcW w:w="1786" w:type="dxa"/>
            <w:vAlign w:val="bottom"/>
          </w:tcPr>
          <w:p w:rsidR="00C35468" w:rsidRPr="00554A31" w:rsidRDefault="00A46D3A" w:rsidP="00554A31">
            <w:pPr>
              <w:pStyle w:val="a3"/>
              <w:ind w:firstLine="720"/>
              <w:jc w:val="both"/>
              <w:rPr>
                <w:rStyle w:val="FontStyle119"/>
                <w:b w:val="0"/>
              </w:rPr>
            </w:pPr>
            <w:r>
              <w:rPr>
                <w:rStyle w:val="FontStyle119"/>
                <w:b w:val="0"/>
              </w:rPr>
              <w:t>147</w:t>
            </w:r>
          </w:p>
        </w:tc>
        <w:tc>
          <w:tcPr>
            <w:tcW w:w="1634" w:type="dxa"/>
            <w:vAlign w:val="bottom"/>
          </w:tcPr>
          <w:p w:rsidR="00C35468" w:rsidRPr="00554A31" w:rsidRDefault="00A46D3A" w:rsidP="00554A31">
            <w:pPr>
              <w:pStyle w:val="a3"/>
              <w:ind w:firstLine="720"/>
              <w:jc w:val="both"/>
              <w:rPr>
                <w:rStyle w:val="FontStyle119"/>
                <w:b w:val="0"/>
              </w:rPr>
            </w:pPr>
            <w:r>
              <w:rPr>
                <w:rStyle w:val="FontStyle119"/>
                <w:b w:val="0"/>
              </w:rPr>
              <w:t>999</w:t>
            </w:r>
          </w:p>
        </w:tc>
      </w:tr>
      <w:tr w:rsidR="00C35468" w:rsidRPr="00554A31" w:rsidTr="005F403D">
        <w:trPr>
          <w:cantSplit/>
          <w:trHeight w:val="20"/>
          <w:tblHeader/>
        </w:trPr>
        <w:tc>
          <w:tcPr>
            <w:tcW w:w="5585" w:type="dxa"/>
            <w:vAlign w:val="bottom"/>
          </w:tcPr>
          <w:p w:rsidR="00C35468" w:rsidRPr="00554A31" w:rsidRDefault="00C35468" w:rsidP="00554A31">
            <w:pPr>
              <w:pStyle w:val="a3"/>
              <w:ind w:firstLine="720"/>
              <w:jc w:val="both"/>
              <w:rPr>
                <w:rStyle w:val="FontStyle119"/>
                <w:b w:val="0"/>
              </w:rPr>
            </w:pPr>
            <w:r w:rsidRPr="00554A31">
              <w:rPr>
                <w:rStyle w:val="FontStyle119"/>
                <w:b w:val="0"/>
              </w:rPr>
              <w:t>Інші</w:t>
            </w:r>
          </w:p>
        </w:tc>
        <w:tc>
          <w:tcPr>
            <w:tcW w:w="1786" w:type="dxa"/>
            <w:vAlign w:val="bottom"/>
          </w:tcPr>
          <w:p w:rsidR="00C35468" w:rsidRPr="00554A31" w:rsidRDefault="00A46D3A" w:rsidP="00554A31">
            <w:pPr>
              <w:pStyle w:val="a3"/>
              <w:ind w:firstLine="720"/>
              <w:jc w:val="both"/>
              <w:rPr>
                <w:rStyle w:val="FontStyle119"/>
                <w:b w:val="0"/>
              </w:rPr>
            </w:pPr>
            <w:r>
              <w:rPr>
                <w:rStyle w:val="FontStyle119"/>
                <w:b w:val="0"/>
              </w:rPr>
              <w:t>-</w:t>
            </w:r>
          </w:p>
        </w:tc>
        <w:tc>
          <w:tcPr>
            <w:tcW w:w="1634" w:type="dxa"/>
            <w:vAlign w:val="bottom"/>
          </w:tcPr>
          <w:p w:rsidR="00C35468" w:rsidRPr="00554A31" w:rsidRDefault="00A46D3A" w:rsidP="00554A31">
            <w:pPr>
              <w:pStyle w:val="a3"/>
              <w:ind w:firstLine="720"/>
              <w:jc w:val="both"/>
              <w:rPr>
                <w:rStyle w:val="FontStyle119"/>
                <w:b w:val="0"/>
              </w:rPr>
            </w:pPr>
            <w:r>
              <w:rPr>
                <w:rStyle w:val="FontStyle119"/>
                <w:b w:val="0"/>
              </w:rPr>
              <w:t>-</w:t>
            </w:r>
          </w:p>
        </w:tc>
      </w:tr>
      <w:tr w:rsidR="00C35468" w:rsidRPr="00554A31" w:rsidTr="005F403D">
        <w:trPr>
          <w:cantSplit/>
          <w:trHeight w:val="20"/>
          <w:tblHeader/>
        </w:trPr>
        <w:tc>
          <w:tcPr>
            <w:tcW w:w="5585" w:type="dxa"/>
            <w:vAlign w:val="bottom"/>
          </w:tcPr>
          <w:p w:rsidR="00C35468" w:rsidRPr="00A46D3A" w:rsidRDefault="00C35468" w:rsidP="00554A31">
            <w:pPr>
              <w:pStyle w:val="a3"/>
              <w:ind w:firstLine="720"/>
              <w:jc w:val="both"/>
              <w:rPr>
                <w:rStyle w:val="FontStyle119"/>
              </w:rPr>
            </w:pPr>
            <w:r w:rsidRPr="00A46D3A">
              <w:rPr>
                <w:rStyle w:val="FontStyle119"/>
              </w:rPr>
              <w:t>Всього адміністративних витрат</w:t>
            </w:r>
          </w:p>
        </w:tc>
        <w:tc>
          <w:tcPr>
            <w:tcW w:w="1786" w:type="dxa"/>
            <w:shd w:val="clear" w:color="auto" w:fill="auto"/>
            <w:vAlign w:val="bottom"/>
          </w:tcPr>
          <w:p w:rsidR="00C35468" w:rsidRPr="00A46D3A" w:rsidRDefault="00A46D3A" w:rsidP="00554A31">
            <w:pPr>
              <w:pStyle w:val="a3"/>
              <w:ind w:firstLine="720"/>
              <w:jc w:val="both"/>
              <w:rPr>
                <w:rStyle w:val="FontStyle119"/>
              </w:rPr>
            </w:pPr>
            <w:r w:rsidRPr="00A46D3A">
              <w:rPr>
                <w:rStyle w:val="FontStyle119"/>
              </w:rPr>
              <w:t>197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C35468" w:rsidRPr="00A46D3A" w:rsidRDefault="00A46D3A" w:rsidP="00554A31">
            <w:pPr>
              <w:pStyle w:val="a3"/>
              <w:ind w:firstLine="720"/>
              <w:jc w:val="both"/>
              <w:rPr>
                <w:rStyle w:val="FontStyle119"/>
              </w:rPr>
            </w:pPr>
            <w:r w:rsidRPr="00A46D3A">
              <w:rPr>
                <w:rStyle w:val="FontStyle119"/>
              </w:rPr>
              <w:t>1157</w:t>
            </w:r>
          </w:p>
        </w:tc>
      </w:tr>
    </w:tbl>
    <w:p w:rsidR="00C35468" w:rsidRPr="00AF7837" w:rsidRDefault="00C35468" w:rsidP="00C35468">
      <w:pPr>
        <w:tabs>
          <w:tab w:val="left" w:pos="0"/>
        </w:tabs>
        <w:jc w:val="both"/>
        <w:rPr>
          <w:b/>
          <w:bCs/>
          <w:color w:val="FF0000"/>
          <w:sz w:val="22"/>
          <w:szCs w:val="22"/>
        </w:rPr>
      </w:pPr>
    </w:p>
    <w:p w:rsidR="00C35468" w:rsidRPr="0072042D" w:rsidRDefault="00C35468" w:rsidP="00014912">
      <w:pPr>
        <w:pStyle w:val="a3"/>
        <w:ind w:firstLine="720"/>
        <w:jc w:val="both"/>
        <w:rPr>
          <w:rStyle w:val="FontStyle119"/>
          <w:sz w:val="24"/>
          <w:szCs w:val="24"/>
        </w:rPr>
      </w:pPr>
      <w:r w:rsidRPr="0072042D">
        <w:rPr>
          <w:rStyle w:val="FontStyle119"/>
          <w:sz w:val="24"/>
          <w:szCs w:val="24"/>
        </w:rPr>
        <w:t>Витрати на збут</w:t>
      </w: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5"/>
        <w:gridCol w:w="1800"/>
        <w:gridCol w:w="1620"/>
      </w:tblGrid>
      <w:tr w:rsidR="00C35468" w:rsidRPr="00A46D3A" w:rsidTr="005F403D">
        <w:trPr>
          <w:cantSplit/>
          <w:trHeight w:val="20"/>
          <w:tblHeader/>
        </w:trPr>
        <w:tc>
          <w:tcPr>
            <w:tcW w:w="5585" w:type="dxa"/>
          </w:tcPr>
          <w:p w:rsidR="00C35468" w:rsidRPr="00A46D3A" w:rsidRDefault="00C35468" w:rsidP="00AF7837">
            <w:pPr>
              <w:pStyle w:val="tblHeaderText"/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1800" w:type="dxa"/>
          </w:tcPr>
          <w:p w:rsidR="00C35468" w:rsidRPr="00A46D3A" w:rsidRDefault="00A46D3A" w:rsidP="00AF7837">
            <w:pPr>
              <w:pStyle w:val="tblHeaderText"/>
              <w:ind w:right="120"/>
              <w:rPr>
                <w:sz w:val="22"/>
                <w:szCs w:val="22"/>
                <w:lang w:val="uk-UA"/>
              </w:rPr>
            </w:pPr>
            <w:r w:rsidRPr="00A46D3A">
              <w:rPr>
                <w:sz w:val="22"/>
                <w:szCs w:val="22"/>
                <w:lang w:val="uk-UA"/>
              </w:rPr>
              <w:t>2012 рік</w:t>
            </w:r>
          </w:p>
        </w:tc>
        <w:tc>
          <w:tcPr>
            <w:tcW w:w="1620" w:type="dxa"/>
          </w:tcPr>
          <w:p w:rsidR="00C35468" w:rsidRPr="00A46D3A" w:rsidRDefault="00A46D3A" w:rsidP="00AF7837">
            <w:pPr>
              <w:pStyle w:val="tblHeaderText"/>
              <w:ind w:right="120"/>
              <w:rPr>
                <w:sz w:val="22"/>
                <w:szCs w:val="22"/>
                <w:lang w:val="uk-UA"/>
              </w:rPr>
            </w:pPr>
            <w:r w:rsidRPr="00A46D3A">
              <w:rPr>
                <w:sz w:val="22"/>
                <w:szCs w:val="22"/>
                <w:lang w:val="uk-UA"/>
              </w:rPr>
              <w:t>2013 рік</w:t>
            </w:r>
          </w:p>
        </w:tc>
      </w:tr>
      <w:tr w:rsidR="00C35468" w:rsidRPr="00A46D3A" w:rsidTr="005F403D">
        <w:trPr>
          <w:cantSplit/>
          <w:trHeight w:val="20"/>
          <w:tblHeader/>
        </w:trPr>
        <w:tc>
          <w:tcPr>
            <w:tcW w:w="5585" w:type="dxa"/>
            <w:vAlign w:val="bottom"/>
          </w:tcPr>
          <w:p w:rsidR="00C35468" w:rsidRPr="00A46D3A" w:rsidRDefault="00C35468" w:rsidP="00AF7837">
            <w:pPr>
              <w:pStyle w:val="tblText02"/>
              <w:ind w:left="0" w:firstLine="0"/>
              <w:rPr>
                <w:sz w:val="22"/>
                <w:szCs w:val="22"/>
                <w:lang w:val="uk-UA"/>
              </w:rPr>
            </w:pPr>
            <w:r w:rsidRPr="00A46D3A">
              <w:rPr>
                <w:sz w:val="22"/>
                <w:szCs w:val="22"/>
                <w:lang w:val="uk-UA"/>
              </w:rPr>
              <w:t>Маркетинг та реклама</w:t>
            </w:r>
          </w:p>
        </w:tc>
        <w:tc>
          <w:tcPr>
            <w:tcW w:w="1800" w:type="dxa"/>
            <w:vAlign w:val="bottom"/>
          </w:tcPr>
          <w:p w:rsidR="00C35468" w:rsidRPr="00A46D3A" w:rsidRDefault="00A46D3A" w:rsidP="00AF7837">
            <w:pPr>
              <w:pStyle w:val="tblNumber01"/>
              <w:ind w:right="120"/>
              <w:jc w:val="center"/>
              <w:rPr>
                <w:sz w:val="22"/>
                <w:szCs w:val="22"/>
                <w:lang w:val="uk-UA"/>
              </w:rPr>
            </w:pPr>
            <w:r w:rsidRPr="00A46D3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20" w:type="dxa"/>
            <w:vAlign w:val="bottom"/>
          </w:tcPr>
          <w:p w:rsidR="00C35468" w:rsidRPr="00A46D3A" w:rsidRDefault="00A46D3A" w:rsidP="00AF7837">
            <w:pPr>
              <w:pStyle w:val="tblNumber01"/>
              <w:ind w:right="120"/>
              <w:jc w:val="center"/>
              <w:rPr>
                <w:sz w:val="22"/>
                <w:szCs w:val="22"/>
                <w:lang w:val="uk-UA"/>
              </w:rPr>
            </w:pPr>
            <w:r w:rsidRPr="00A46D3A">
              <w:rPr>
                <w:sz w:val="22"/>
                <w:szCs w:val="22"/>
                <w:lang w:val="uk-UA"/>
              </w:rPr>
              <w:t>31</w:t>
            </w:r>
          </w:p>
        </w:tc>
      </w:tr>
      <w:tr w:rsidR="00A46D3A" w:rsidRPr="00A46D3A" w:rsidTr="005F403D">
        <w:trPr>
          <w:cantSplit/>
          <w:trHeight w:val="20"/>
          <w:tblHeader/>
        </w:trPr>
        <w:tc>
          <w:tcPr>
            <w:tcW w:w="5585" w:type="dxa"/>
            <w:vAlign w:val="bottom"/>
          </w:tcPr>
          <w:p w:rsidR="00C35468" w:rsidRPr="00A46D3A" w:rsidRDefault="00C35468" w:rsidP="00AF7837">
            <w:pPr>
              <w:pStyle w:val="tblText02"/>
              <w:rPr>
                <w:sz w:val="22"/>
                <w:szCs w:val="22"/>
                <w:lang w:val="uk-UA"/>
              </w:rPr>
            </w:pPr>
            <w:r w:rsidRPr="00A46D3A">
              <w:rPr>
                <w:b/>
                <w:sz w:val="22"/>
                <w:szCs w:val="22"/>
                <w:lang w:val="uk-UA"/>
              </w:rPr>
              <w:t>Всього витрат на збут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35468" w:rsidRPr="00A46D3A" w:rsidRDefault="00A46D3A" w:rsidP="00AF7837">
            <w:pPr>
              <w:pStyle w:val="tblNumber01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A46D3A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35468" w:rsidRPr="00A46D3A" w:rsidRDefault="00A46D3A" w:rsidP="00AF7837">
            <w:pPr>
              <w:pStyle w:val="tblNumber01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A46D3A">
              <w:rPr>
                <w:b/>
                <w:sz w:val="22"/>
                <w:szCs w:val="22"/>
                <w:lang w:val="uk-UA"/>
              </w:rPr>
              <w:t>31</w:t>
            </w:r>
          </w:p>
        </w:tc>
      </w:tr>
    </w:tbl>
    <w:p w:rsidR="00C35468" w:rsidRPr="00AF7837" w:rsidRDefault="00C35468" w:rsidP="00C35468">
      <w:pPr>
        <w:rPr>
          <w:color w:val="FF0000"/>
        </w:rPr>
      </w:pPr>
    </w:p>
    <w:p w:rsidR="00C35468" w:rsidRPr="0072042D" w:rsidRDefault="00C35468" w:rsidP="00A61EE3">
      <w:pPr>
        <w:pStyle w:val="a3"/>
        <w:ind w:firstLine="720"/>
        <w:jc w:val="both"/>
        <w:rPr>
          <w:rStyle w:val="FontStyle119"/>
          <w:bCs w:val="0"/>
          <w:sz w:val="24"/>
          <w:szCs w:val="24"/>
        </w:rPr>
      </w:pPr>
      <w:r w:rsidRPr="0072042D">
        <w:rPr>
          <w:rStyle w:val="FontStyle119"/>
          <w:bCs w:val="0"/>
          <w:sz w:val="24"/>
          <w:szCs w:val="24"/>
        </w:rPr>
        <w:t>Доходи та витрати, інші доходи, інші витрати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1842"/>
        <w:gridCol w:w="1560"/>
      </w:tblGrid>
      <w:tr w:rsidR="00A61EE3" w:rsidRPr="00AF7837" w:rsidTr="005F403D">
        <w:trPr>
          <w:trHeight w:val="20"/>
        </w:trPr>
        <w:tc>
          <w:tcPr>
            <w:tcW w:w="5529" w:type="dxa"/>
            <w:shd w:val="clear" w:color="auto" w:fill="auto"/>
          </w:tcPr>
          <w:p w:rsidR="00A61EE3" w:rsidRPr="00AF7837" w:rsidRDefault="00A61EE3" w:rsidP="00AF7837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A61EE3" w:rsidRPr="00A46D3A" w:rsidRDefault="00A61EE3" w:rsidP="003072C1">
            <w:pPr>
              <w:pStyle w:val="tblHeaderText"/>
              <w:ind w:right="120"/>
              <w:rPr>
                <w:sz w:val="22"/>
                <w:szCs w:val="22"/>
                <w:lang w:val="uk-UA"/>
              </w:rPr>
            </w:pPr>
            <w:r w:rsidRPr="00A46D3A">
              <w:rPr>
                <w:sz w:val="22"/>
                <w:szCs w:val="22"/>
                <w:lang w:val="uk-UA"/>
              </w:rPr>
              <w:t>2012 рік</w:t>
            </w:r>
          </w:p>
        </w:tc>
        <w:tc>
          <w:tcPr>
            <w:tcW w:w="1560" w:type="dxa"/>
            <w:shd w:val="clear" w:color="auto" w:fill="auto"/>
            <w:noWrap/>
          </w:tcPr>
          <w:p w:rsidR="00A61EE3" w:rsidRPr="00A46D3A" w:rsidRDefault="00A61EE3" w:rsidP="003072C1">
            <w:pPr>
              <w:pStyle w:val="tblHeaderText"/>
              <w:ind w:right="120"/>
              <w:rPr>
                <w:sz w:val="22"/>
                <w:szCs w:val="22"/>
                <w:lang w:val="uk-UA"/>
              </w:rPr>
            </w:pPr>
            <w:r w:rsidRPr="00A46D3A">
              <w:rPr>
                <w:sz w:val="22"/>
                <w:szCs w:val="22"/>
                <w:lang w:val="uk-UA"/>
              </w:rPr>
              <w:t>2013 рік</w:t>
            </w:r>
          </w:p>
        </w:tc>
      </w:tr>
      <w:tr w:rsidR="00C35468" w:rsidRPr="00AF7837" w:rsidTr="005F403D">
        <w:trPr>
          <w:trHeight w:val="20"/>
        </w:trPr>
        <w:tc>
          <w:tcPr>
            <w:tcW w:w="5529" w:type="dxa"/>
            <w:shd w:val="clear" w:color="auto" w:fill="auto"/>
          </w:tcPr>
          <w:p w:rsidR="00C35468" w:rsidRPr="00A61EE3" w:rsidRDefault="00C35468" w:rsidP="00AF7837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A61EE3">
              <w:rPr>
                <w:sz w:val="22"/>
                <w:szCs w:val="22"/>
              </w:rPr>
              <w:t>Доходи від операційної діяльності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35468" w:rsidRPr="00A61EE3" w:rsidRDefault="00A61EE3" w:rsidP="00AF7837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A61EE3">
              <w:rPr>
                <w:sz w:val="22"/>
                <w:szCs w:val="22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:rsidR="00C35468" w:rsidRPr="00A61EE3" w:rsidRDefault="00A61EE3" w:rsidP="00AF7837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A61EE3">
              <w:rPr>
                <w:sz w:val="22"/>
                <w:szCs w:val="22"/>
              </w:rPr>
              <w:t>-</w:t>
            </w:r>
          </w:p>
        </w:tc>
      </w:tr>
      <w:tr w:rsidR="00C35468" w:rsidRPr="00AF7837" w:rsidTr="005F403D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</w:tcPr>
          <w:p w:rsidR="00C35468" w:rsidRPr="00A61EE3" w:rsidRDefault="00C35468" w:rsidP="00AF7837">
            <w:pPr>
              <w:tabs>
                <w:tab w:val="left" w:pos="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A61EE3">
              <w:rPr>
                <w:b/>
                <w:sz w:val="22"/>
                <w:szCs w:val="22"/>
              </w:rPr>
              <w:lastRenderedPageBreak/>
              <w:t>Всього інші доходи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35468" w:rsidRPr="00A61EE3" w:rsidRDefault="00A61EE3" w:rsidP="00AF7837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61EE3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35468" w:rsidRPr="00A61EE3" w:rsidRDefault="00A61EE3" w:rsidP="00A61EE3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61EE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35468" w:rsidRPr="00AF7837" w:rsidTr="005F403D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</w:tcPr>
          <w:p w:rsidR="00C35468" w:rsidRPr="00AF7837" w:rsidRDefault="00C35468" w:rsidP="00AF7837">
            <w:pPr>
              <w:tabs>
                <w:tab w:val="left" w:pos="0"/>
                <w:tab w:val="left" w:pos="72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35468" w:rsidRPr="00AF7837" w:rsidRDefault="00C35468" w:rsidP="00AF7837">
            <w:pPr>
              <w:tabs>
                <w:tab w:val="left" w:pos="0"/>
                <w:tab w:val="left" w:pos="72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35468" w:rsidRPr="00AF7837" w:rsidRDefault="00C35468" w:rsidP="00AF7837">
            <w:pPr>
              <w:tabs>
                <w:tab w:val="left" w:pos="0"/>
                <w:tab w:val="left" w:pos="72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35468" w:rsidRPr="00AF7837" w:rsidTr="005F403D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</w:tcPr>
          <w:p w:rsidR="00C35468" w:rsidRPr="00A61EE3" w:rsidRDefault="00C35468" w:rsidP="00AF7837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61EE3">
              <w:rPr>
                <w:b/>
                <w:bCs/>
                <w:sz w:val="22"/>
                <w:szCs w:val="22"/>
              </w:rPr>
              <w:t>Інші витрати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35468" w:rsidRPr="00A61EE3" w:rsidRDefault="00C35468" w:rsidP="00AF7837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35468" w:rsidRPr="00A61EE3" w:rsidRDefault="00C35468" w:rsidP="00AF7837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</w:tr>
      <w:tr w:rsidR="00C35468" w:rsidRPr="00AF7837" w:rsidTr="005F403D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</w:tcPr>
          <w:p w:rsidR="00C35468" w:rsidRPr="00A61EE3" w:rsidRDefault="00C35468" w:rsidP="00A61EE3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A61EE3">
              <w:rPr>
                <w:sz w:val="22"/>
                <w:szCs w:val="22"/>
              </w:rPr>
              <w:t xml:space="preserve">Витрати операційної </w:t>
            </w:r>
            <w:r w:rsidR="00A61EE3" w:rsidRPr="00A61EE3">
              <w:rPr>
                <w:sz w:val="22"/>
                <w:szCs w:val="22"/>
              </w:rPr>
              <w:t>діяльності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35468" w:rsidRPr="00A61EE3" w:rsidRDefault="00A61EE3" w:rsidP="00AF7837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A61EE3">
              <w:rPr>
                <w:sz w:val="22"/>
                <w:szCs w:val="22"/>
              </w:rPr>
              <w:t>373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35468" w:rsidRPr="00A61EE3" w:rsidRDefault="00A61EE3" w:rsidP="00AF7837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A61EE3">
              <w:rPr>
                <w:sz w:val="22"/>
                <w:szCs w:val="22"/>
              </w:rPr>
              <w:t>8</w:t>
            </w:r>
          </w:p>
        </w:tc>
      </w:tr>
      <w:tr w:rsidR="00C35468" w:rsidRPr="00AF7837" w:rsidTr="005F403D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</w:tcPr>
          <w:p w:rsidR="00C35468" w:rsidRPr="00A61EE3" w:rsidRDefault="00C35468" w:rsidP="00AF7837">
            <w:pPr>
              <w:tabs>
                <w:tab w:val="left" w:pos="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A61EE3">
              <w:rPr>
                <w:b/>
                <w:sz w:val="22"/>
                <w:szCs w:val="22"/>
              </w:rPr>
              <w:t>Всього інші витрати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35468" w:rsidRPr="00A61EE3" w:rsidRDefault="00A61EE3" w:rsidP="00AF7837">
            <w:pPr>
              <w:tabs>
                <w:tab w:val="left" w:pos="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A61EE3">
              <w:rPr>
                <w:b/>
                <w:sz w:val="22"/>
                <w:szCs w:val="22"/>
              </w:rPr>
              <w:t>373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35468" w:rsidRPr="00A61EE3" w:rsidRDefault="00A61EE3" w:rsidP="00AF7837">
            <w:pPr>
              <w:tabs>
                <w:tab w:val="left" w:pos="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A61EE3">
              <w:rPr>
                <w:b/>
                <w:sz w:val="22"/>
                <w:szCs w:val="22"/>
              </w:rPr>
              <w:t>8</w:t>
            </w:r>
          </w:p>
        </w:tc>
      </w:tr>
    </w:tbl>
    <w:p w:rsidR="00C35468" w:rsidRDefault="00C35468" w:rsidP="00C35468">
      <w:pPr>
        <w:rPr>
          <w:color w:val="FF0000"/>
        </w:rPr>
      </w:pPr>
    </w:p>
    <w:p w:rsidR="004E1D0E" w:rsidRPr="0072042D" w:rsidRDefault="004E1D0E" w:rsidP="004E1D0E">
      <w:pPr>
        <w:pStyle w:val="a3"/>
        <w:ind w:firstLine="720"/>
        <w:jc w:val="both"/>
        <w:rPr>
          <w:rStyle w:val="FontStyle119"/>
          <w:sz w:val="24"/>
          <w:szCs w:val="24"/>
        </w:rPr>
      </w:pPr>
      <w:r w:rsidRPr="0072042D">
        <w:rPr>
          <w:rStyle w:val="FontStyle119"/>
          <w:sz w:val="24"/>
          <w:szCs w:val="24"/>
        </w:rPr>
        <w:t>Довгострокові фінансові інвестиції</w:t>
      </w:r>
    </w:p>
    <w:p w:rsidR="004E1D0E" w:rsidRPr="0072042D" w:rsidRDefault="004E1D0E" w:rsidP="004E1D0E">
      <w:pPr>
        <w:ind w:firstLine="720"/>
        <w:jc w:val="both"/>
      </w:pPr>
      <w:r w:rsidRPr="0072042D">
        <w:t xml:space="preserve">Компанія володіє корпоративними правами на участь в товаристві, що класифікуються як довгострокові фінансові інвестиції та обліковуються по історичній вартості і станом на 31.12.2013р складають 1935 тис.грн. </w:t>
      </w:r>
    </w:p>
    <w:p w:rsidR="0072042D" w:rsidRDefault="0072042D" w:rsidP="00C35468">
      <w:pPr>
        <w:rPr>
          <w:rStyle w:val="FontStyle119"/>
          <w:bCs w:val="0"/>
          <w:sz w:val="24"/>
          <w:szCs w:val="24"/>
        </w:rPr>
      </w:pPr>
    </w:p>
    <w:p w:rsidR="00C35468" w:rsidRPr="00AF7837" w:rsidRDefault="0072042D" w:rsidP="0072042D">
      <w:pPr>
        <w:ind w:firstLine="720"/>
        <w:rPr>
          <w:color w:val="FF0000"/>
        </w:rPr>
      </w:pPr>
      <w:r w:rsidRPr="0072042D">
        <w:rPr>
          <w:rStyle w:val="FontStyle119"/>
          <w:bCs w:val="0"/>
          <w:sz w:val="24"/>
          <w:szCs w:val="24"/>
        </w:rPr>
        <w:t>Фінансові доходи та витрати</w:t>
      </w:r>
    </w:p>
    <w:tbl>
      <w:tblPr>
        <w:tblW w:w="8568" w:type="dxa"/>
        <w:tblInd w:w="108" w:type="dxa"/>
        <w:tblLook w:val="0000" w:firstRow="0" w:lastRow="0" w:firstColumn="0" w:lastColumn="0" w:noHBand="0" w:noVBand="0"/>
      </w:tblPr>
      <w:tblGrid>
        <w:gridCol w:w="5024"/>
        <w:gridCol w:w="1701"/>
        <w:gridCol w:w="1843"/>
      </w:tblGrid>
      <w:tr w:rsidR="00C35468" w:rsidRPr="00AF7837" w:rsidTr="0099616B">
        <w:trPr>
          <w:trHeight w:val="25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468" w:rsidRPr="00C67CA3" w:rsidRDefault="00C35468" w:rsidP="00AF7837">
            <w:pPr>
              <w:tabs>
                <w:tab w:val="left" w:pos="0"/>
                <w:tab w:val="left" w:pos="720"/>
              </w:tabs>
              <w:rPr>
                <w:sz w:val="22"/>
                <w:szCs w:val="22"/>
              </w:rPr>
            </w:pPr>
            <w:r w:rsidRPr="00C67CA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8" w:rsidRPr="00C67CA3" w:rsidRDefault="00C67CA3" w:rsidP="00AF7837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67CA3">
              <w:rPr>
                <w:b/>
                <w:bCs/>
                <w:sz w:val="22"/>
                <w:szCs w:val="22"/>
              </w:rPr>
              <w:t>2012 рік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8" w:rsidRPr="00C67CA3" w:rsidRDefault="00C67CA3" w:rsidP="00AF7837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67CA3">
              <w:rPr>
                <w:b/>
                <w:bCs/>
                <w:sz w:val="22"/>
                <w:szCs w:val="22"/>
              </w:rPr>
              <w:t>2013 рік</w:t>
            </w:r>
          </w:p>
        </w:tc>
      </w:tr>
      <w:tr w:rsidR="00C35468" w:rsidRPr="00AF7837" w:rsidTr="0099616B">
        <w:trPr>
          <w:trHeight w:val="25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468" w:rsidRPr="00C67CA3" w:rsidRDefault="00C67CA3" w:rsidP="00C67CA3">
            <w:pPr>
              <w:tabs>
                <w:tab w:val="left" w:pos="0"/>
                <w:tab w:val="left" w:pos="720"/>
              </w:tabs>
              <w:rPr>
                <w:bCs/>
                <w:sz w:val="22"/>
                <w:szCs w:val="22"/>
              </w:rPr>
            </w:pPr>
            <w:r w:rsidRPr="00C67CA3">
              <w:rPr>
                <w:bCs/>
                <w:sz w:val="22"/>
                <w:szCs w:val="22"/>
              </w:rPr>
              <w:t>Проценти по договорам кредиту нараховані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468" w:rsidRPr="00C67CA3" w:rsidRDefault="00C67CA3" w:rsidP="00AF7837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C67CA3">
              <w:rPr>
                <w:sz w:val="22"/>
                <w:szCs w:val="22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468" w:rsidRPr="00C67CA3" w:rsidRDefault="00C67CA3" w:rsidP="00AF7837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C67CA3">
              <w:rPr>
                <w:sz w:val="22"/>
                <w:szCs w:val="22"/>
              </w:rPr>
              <w:t>73</w:t>
            </w:r>
          </w:p>
        </w:tc>
      </w:tr>
      <w:tr w:rsidR="00C35468" w:rsidRPr="00AF7837" w:rsidTr="0099616B">
        <w:trPr>
          <w:trHeight w:val="319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8" w:rsidRPr="00C67CA3" w:rsidRDefault="00C35468" w:rsidP="00AF7837">
            <w:pPr>
              <w:tabs>
                <w:tab w:val="left" w:pos="0"/>
                <w:tab w:val="left" w:pos="720"/>
              </w:tabs>
              <w:rPr>
                <w:b/>
                <w:sz w:val="22"/>
                <w:szCs w:val="22"/>
              </w:rPr>
            </w:pPr>
            <w:r w:rsidRPr="00C67CA3">
              <w:rPr>
                <w:b/>
                <w:sz w:val="22"/>
                <w:szCs w:val="22"/>
              </w:rPr>
              <w:t>Всього фінансові доходи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468" w:rsidRPr="00C67CA3" w:rsidRDefault="00C67CA3" w:rsidP="00AF7837">
            <w:pPr>
              <w:tabs>
                <w:tab w:val="left" w:pos="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C67CA3">
              <w:rPr>
                <w:b/>
                <w:sz w:val="22"/>
                <w:szCs w:val="22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468" w:rsidRPr="00C67CA3" w:rsidRDefault="00C67CA3" w:rsidP="00AF7837">
            <w:pPr>
              <w:tabs>
                <w:tab w:val="left" w:pos="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C67CA3">
              <w:rPr>
                <w:b/>
                <w:sz w:val="22"/>
                <w:szCs w:val="22"/>
              </w:rPr>
              <w:t>73</w:t>
            </w:r>
          </w:p>
        </w:tc>
      </w:tr>
      <w:tr w:rsidR="00C35468" w:rsidRPr="00AF7837" w:rsidTr="0099616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468" w:rsidRPr="00C67CA3" w:rsidRDefault="00C35468" w:rsidP="00AF7837">
            <w:pPr>
              <w:tabs>
                <w:tab w:val="left" w:pos="0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C67CA3">
              <w:rPr>
                <w:b/>
                <w:bCs/>
                <w:sz w:val="22"/>
                <w:szCs w:val="22"/>
              </w:rPr>
              <w:t>Фінансові витрати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468" w:rsidRPr="00C67CA3" w:rsidRDefault="00C67CA3" w:rsidP="00AF7837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C67CA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468" w:rsidRPr="00C67CA3" w:rsidRDefault="00C67CA3" w:rsidP="00C67CA3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C67CA3">
              <w:rPr>
                <w:sz w:val="22"/>
                <w:szCs w:val="22"/>
              </w:rPr>
              <w:t>-</w:t>
            </w:r>
          </w:p>
        </w:tc>
      </w:tr>
    </w:tbl>
    <w:p w:rsidR="00C35468" w:rsidRPr="00AF7837" w:rsidRDefault="00C35468" w:rsidP="00C35468">
      <w:pPr>
        <w:rPr>
          <w:color w:val="FF0000"/>
        </w:rPr>
      </w:pPr>
    </w:p>
    <w:p w:rsidR="00C35468" w:rsidRPr="0072042D" w:rsidRDefault="00C67CA3" w:rsidP="00C67CA3">
      <w:pPr>
        <w:tabs>
          <w:tab w:val="left" w:pos="0"/>
          <w:tab w:val="left" w:pos="720"/>
        </w:tabs>
        <w:rPr>
          <w:rStyle w:val="FontStyle119"/>
          <w:sz w:val="24"/>
          <w:szCs w:val="24"/>
        </w:rPr>
      </w:pPr>
      <w:r>
        <w:rPr>
          <w:rStyle w:val="FontStyle119"/>
          <w:sz w:val="26"/>
          <w:szCs w:val="26"/>
        </w:rPr>
        <w:tab/>
      </w:r>
      <w:r w:rsidR="00C35468" w:rsidRPr="0072042D">
        <w:rPr>
          <w:rStyle w:val="FontStyle119"/>
          <w:sz w:val="24"/>
          <w:szCs w:val="24"/>
        </w:rPr>
        <w:t>Нематеріальні активи</w:t>
      </w:r>
    </w:p>
    <w:tbl>
      <w:tblPr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6"/>
        <w:gridCol w:w="1560"/>
      </w:tblGrid>
      <w:tr w:rsidR="00C67CA3" w:rsidRPr="00C67CA3" w:rsidTr="005F403D">
        <w:trPr>
          <w:trHeight w:val="484"/>
        </w:trPr>
        <w:tc>
          <w:tcPr>
            <w:tcW w:w="7116" w:type="dxa"/>
            <w:shd w:val="clear" w:color="auto" w:fill="auto"/>
            <w:vAlign w:val="bottom"/>
          </w:tcPr>
          <w:p w:rsidR="00C35468" w:rsidRPr="00C67CA3" w:rsidRDefault="00C35468" w:rsidP="005F403D">
            <w:pPr>
              <w:tabs>
                <w:tab w:val="left" w:pos="352"/>
                <w:tab w:val="left" w:pos="508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C67CA3">
              <w:rPr>
                <w:b/>
                <w:bCs/>
                <w:sz w:val="22"/>
                <w:szCs w:val="22"/>
              </w:rPr>
              <w:t>За історичною вартістю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5468" w:rsidRPr="00C67CA3" w:rsidRDefault="00C67CA3" w:rsidP="005F403D">
            <w:pPr>
              <w:tabs>
                <w:tab w:val="left" w:pos="352"/>
                <w:tab w:val="left" w:pos="508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67CA3">
              <w:rPr>
                <w:b/>
                <w:bCs/>
                <w:sz w:val="22"/>
                <w:szCs w:val="22"/>
              </w:rPr>
              <w:t>Н</w:t>
            </w:r>
            <w:r w:rsidR="00C35468" w:rsidRPr="00C67CA3">
              <w:rPr>
                <w:b/>
                <w:bCs/>
                <w:sz w:val="22"/>
                <w:szCs w:val="22"/>
              </w:rPr>
              <w:t>ематеріальні активи</w:t>
            </w:r>
          </w:p>
        </w:tc>
      </w:tr>
      <w:tr w:rsidR="00C35468" w:rsidRPr="00AF7837" w:rsidTr="005F403D">
        <w:trPr>
          <w:trHeight w:val="374"/>
        </w:trPr>
        <w:tc>
          <w:tcPr>
            <w:tcW w:w="7116" w:type="dxa"/>
            <w:shd w:val="clear" w:color="auto" w:fill="auto"/>
            <w:vAlign w:val="bottom"/>
          </w:tcPr>
          <w:p w:rsidR="00C35468" w:rsidRPr="00095317" w:rsidRDefault="00C35468" w:rsidP="005F403D">
            <w:pPr>
              <w:tabs>
                <w:tab w:val="left" w:pos="352"/>
                <w:tab w:val="left" w:pos="508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095317">
              <w:rPr>
                <w:b/>
                <w:bCs/>
                <w:sz w:val="22"/>
                <w:szCs w:val="22"/>
              </w:rPr>
              <w:t>Справедлива вартість на дату переходу на МСФЗ на 01.01.201</w:t>
            </w:r>
            <w:r w:rsidR="00C67CA3" w:rsidRPr="0009531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5468" w:rsidRPr="00095317" w:rsidRDefault="00C67CA3" w:rsidP="005F403D">
            <w:pPr>
              <w:tabs>
                <w:tab w:val="left" w:pos="352"/>
                <w:tab w:val="left" w:pos="508"/>
                <w:tab w:val="left" w:pos="720"/>
              </w:tabs>
              <w:jc w:val="right"/>
              <w:rPr>
                <w:sz w:val="22"/>
                <w:szCs w:val="22"/>
                <w:lang w:val="ru-RU"/>
              </w:rPr>
            </w:pPr>
            <w:r w:rsidRPr="00095317">
              <w:rPr>
                <w:sz w:val="22"/>
                <w:szCs w:val="22"/>
                <w:lang w:val="ru-RU"/>
              </w:rPr>
              <w:t>33</w:t>
            </w:r>
          </w:p>
        </w:tc>
      </w:tr>
      <w:tr w:rsidR="00C35468" w:rsidRPr="00AF7837" w:rsidTr="005F403D">
        <w:trPr>
          <w:trHeight w:val="255"/>
        </w:trPr>
        <w:tc>
          <w:tcPr>
            <w:tcW w:w="7116" w:type="dxa"/>
            <w:shd w:val="clear" w:color="auto" w:fill="auto"/>
            <w:vAlign w:val="bottom"/>
          </w:tcPr>
          <w:p w:rsidR="00C35468" w:rsidRPr="00095317" w:rsidRDefault="00C35468" w:rsidP="005F403D">
            <w:pPr>
              <w:tabs>
                <w:tab w:val="left" w:pos="352"/>
                <w:tab w:val="left" w:pos="508"/>
                <w:tab w:val="left" w:pos="720"/>
              </w:tabs>
              <w:rPr>
                <w:sz w:val="22"/>
                <w:szCs w:val="22"/>
              </w:rPr>
            </w:pPr>
            <w:r w:rsidRPr="00095317">
              <w:rPr>
                <w:sz w:val="22"/>
                <w:szCs w:val="22"/>
              </w:rPr>
              <w:t>Надходження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5468" w:rsidRPr="00095317" w:rsidRDefault="00C67CA3" w:rsidP="005F403D">
            <w:pPr>
              <w:tabs>
                <w:tab w:val="left" w:pos="352"/>
                <w:tab w:val="left" w:pos="508"/>
                <w:tab w:val="left" w:pos="720"/>
              </w:tabs>
              <w:jc w:val="right"/>
              <w:rPr>
                <w:sz w:val="22"/>
                <w:szCs w:val="22"/>
                <w:lang w:val="ru-RU"/>
              </w:rPr>
            </w:pPr>
            <w:r w:rsidRPr="00095317">
              <w:rPr>
                <w:sz w:val="22"/>
                <w:szCs w:val="22"/>
                <w:lang w:val="ru-RU"/>
              </w:rPr>
              <w:t>30</w:t>
            </w:r>
          </w:p>
        </w:tc>
      </w:tr>
      <w:tr w:rsidR="00C35468" w:rsidRPr="00AF7837" w:rsidTr="005F403D">
        <w:trPr>
          <w:trHeight w:val="163"/>
        </w:trPr>
        <w:tc>
          <w:tcPr>
            <w:tcW w:w="7116" w:type="dxa"/>
            <w:shd w:val="clear" w:color="auto" w:fill="auto"/>
            <w:vAlign w:val="bottom"/>
          </w:tcPr>
          <w:p w:rsidR="00C35468" w:rsidRPr="00095317" w:rsidRDefault="00C35468" w:rsidP="005F403D">
            <w:pPr>
              <w:tabs>
                <w:tab w:val="left" w:pos="352"/>
                <w:tab w:val="left" w:pos="508"/>
                <w:tab w:val="left" w:pos="720"/>
              </w:tabs>
              <w:rPr>
                <w:sz w:val="22"/>
                <w:szCs w:val="22"/>
              </w:rPr>
            </w:pPr>
            <w:r w:rsidRPr="00095317">
              <w:rPr>
                <w:sz w:val="22"/>
                <w:szCs w:val="22"/>
              </w:rPr>
              <w:t>Вибуття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5468" w:rsidRPr="00095317" w:rsidRDefault="00C67CA3" w:rsidP="005F403D">
            <w:pPr>
              <w:tabs>
                <w:tab w:val="left" w:pos="352"/>
                <w:tab w:val="left" w:pos="508"/>
                <w:tab w:val="left" w:pos="720"/>
              </w:tabs>
              <w:jc w:val="right"/>
              <w:rPr>
                <w:sz w:val="22"/>
                <w:szCs w:val="22"/>
                <w:lang w:val="ru-RU"/>
              </w:rPr>
            </w:pPr>
            <w:r w:rsidRPr="00095317">
              <w:rPr>
                <w:sz w:val="22"/>
                <w:szCs w:val="22"/>
                <w:lang w:val="ru-RU"/>
              </w:rPr>
              <w:t>30</w:t>
            </w:r>
          </w:p>
        </w:tc>
      </w:tr>
      <w:tr w:rsidR="00C35468" w:rsidRPr="00AF7837" w:rsidTr="005F403D">
        <w:trPr>
          <w:trHeight w:val="255"/>
        </w:trPr>
        <w:tc>
          <w:tcPr>
            <w:tcW w:w="7116" w:type="dxa"/>
            <w:shd w:val="clear" w:color="auto" w:fill="auto"/>
            <w:vAlign w:val="bottom"/>
          </w:tcPr>
          <w:p w:rsidR="00C35468" w:rsidRPr="00095317" w:rsidRDefault="00C35468" w:rsidP="005F403D">
            <w:pPr>
              <w:tabs>
                <w:tab w:val="left" w:pos="352"/>
                <w:tab w:val="left" w:pos="508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095317">
              <w:rPr>
                <w:b/>
                <w:bCs/>
                <w:sz w:val="22"/>
                <w:szCs w:val="22"/>
              </w:rPr>
              <w:t>31 грудня 201</w:t>
            </w:r>
            <w:r w:rsidR="00C67CA3" w:rsidRPr="00095317">
              <w:rPr>
                <w:b/>
                <w:bCs/>
                <w:sz w:val="22"/>
                <w:szCs w:val="22"/>
              </w:rPr>
              <w:t>2</w:t>
            </w:r>
            <w:r w:rsidRPr="00095317">
              <w:rPr>
                <w:b/>
                <w:bCs/>
                <w:sz w:val="22"/>
                <w:szCs w:val="22"/>
              </w:rPr>
              <w:t xml:space="preserve"> року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5468" w:rsidRPr="00095317" w:rsidRDefault="00C67CA3" w:rsidP="005F403D">
            <w:pPr>
              <w:tabs>
                <w:tab w:val="left" w:pos="352"/>
                <w:tab w:val="left" w:pos="508"/>
                <w:tab w:val="left" w:pos="720"/>
              </w:tabs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095317">
              <w:rPr>
                <w:b/>
                <w:bCs/>
                <w:sz w:val="22"/>
                <w:szCs w:val="22"/>
                <w:lang w:val="ru-RU"/>
              </w:rPr>
              <w:t>33,0</w:t>
            </w:r>
          </w:p>
        </w:tc>
      </w:tr>
      <w:tr w:rsidR="00C35468" w:rsidRPr="00AF7837" w:rsidTr="005F403D">
        <w:trPr>
          <w:trHeight w:val="300"/>
        </w:trPr>
        <w:tc>
          <w:tcPr>
            <w:tcW w:w="7116" w:type="dxa"/>
            <w:shd w:val="clear" w:color="auto" w:fill="auto"/>
            <w:vAlign w:val="bottom"/>
          </w:tcPr>
          <w:p w:rsidR="00C35468" w:rsidRPr="00095317" w:rsidRDefault="00C35468" w:rsidP="005F403D">
            <w:pPr>
              <w:tabs>
                <w:tab w:val="left" w:pos="352"/>
                <w:tab w:val="left" w:pos="508"/>
                <w:tab w:val="left" w:pos="720"/>
              </w:tabs>
              <w:rPr>
                <w:sz w:val="22"/>
                <w:szCs w:val="22"/>
              </w:rPr>
            </w:pPr>
            <w:r w:rsidRPr="00095317">
              <w:rPr>
                <w:sz w:val="22"/>
                <w:szCs w:val="22"/>
              </w:rPr>
              <w:t>Надходження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5468" w:rsidRPr="00095317" w:rsidRDefault="00C67CA3" w:rsidP="005F403D">
            <w:pPr>
              <w:tabs>
                <w:tab w:val="left" w:pos="352"/>
                <w:tab w:val="left" w:pos="508"/>
                <w:tab w:val="left" w:pos="720"/>
              </w:tabs>
              <w:jc w:val="right"/>
              <w:rPr>
                <w:sz w:val="22"/>
                <w:szCs w:val="22"/>
                <w:lang w:val="ru-RU"/>
              </w:rPr>
            </w:pPr>
            <w:r w:rsidRPr="00095317">
              <w:rPr>
                <w:sz w:val="22"/>
                <w:szCs w:val="22"/>
                <w:lang w:val="ru-RU"/>
              </w:rPr>
              <w:t>10,0</w:t>
            </w:r>
          </w:p>
        </w:tc>
      </w:tr>
      <w:tr w:rsidR="00C35468" w:rsidRPr="00AF7837" w:rsidTr="005F403D">
        <w:trPr>
          <w:trHeight w:val="255"/>
        </w:trPr>
        <w:tc>
          <w:tcPr>
            <w:tcW w:w="7116" w:type="dxa"/>
            <w:shd w:val="clear" w:color="auto" w:fill="auto"/>
            <w:vAlign w:val="bottom"/>
          </w:tcPr>
          <w:p w:rsidR="00C35468" w:rsidRPr="00095317" w:rsidRDefault="00C35468" w:rsidP="005F403D">
            <w:pPr>
              <w:tabs>
                <w:tab w:val="left" w:pos="352"/>
                <w:tab w:val="left" w:pos="508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095317">
              <w:rPr>
                <w:b/>
                <w:bCs/>
                <w:sz w:val="22"/>
                <w:szCs w:val="22"/>
              </w:rPr>
              <w:t>31 грудня 201</w:t>
            </w:r>
            <w:r w:rsidR="00C67CA3" w:rsidRPr="00095317">
              <w:rPr>
                <w:b/>
                <w:bCs/>
                <w:sz w:val="22"/>
                <w:szCs w:val="22"/>
              </w:rPr>
              <w:t>3</w:t>
            </w:r>
            <w:r w:rsidRPr="00095317">
              <w:rPr>
                <w:b/>
                <w:bCs/>
                <w:sz w:val="22"/>
                <w:szCs w:val="22"/>
              </w:rPr>
              <w:t xml:space="preserve"> року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5468" w:rsidRPr="00095317" w:rsidRDefault="00C67CA3" w:rsidP="005F403D">
            <w:pPr>
              <w:tabs>
                <w:tab w:val="left" w:pos="352"/>
                <w:tab w:val="left" w:pos="508"/>
                <w:tab w:val="left" w:pos="720"/>
              </w:tabs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095317">
              <w:rPr>
                <w:b/>
                <w:bCs/>
                <w:sz w:val="22"/>
                <w:szCs w:val="22"/>
                <w:lang w:val="ru-RU"/>
              </w:rPr>
              <w:t>43,0</w:t>
            </w:r>
          </w:p>
        </w:tc>
      </w:tr>
      <w:tr w:rsidR="00C35468" w:rsidRPr="00095317" w:rsidTr="005F403D">
        <w:trPr>
          <w:trHeight w:val="255"/>
        </w:trPr>
        <w:tc>
          <w:tcPr>
            <w:tcW w:w="7116" w:type="dxa"/>
            <w:shd w:val="clear" w:color="auto" w:fill="auto"/>
            <w:vAlign w:val="bottom"/>
          </w:tcPr>
          <w:p w:rsidR="00C35468" w:rsidRPr="00095317" w:rsidRDefault="00C35468" w:rsidP="005F403D">
            <w:pPr>
              <w:tabs>
                <w:tab w:val="left" w:pos="352"/>
                <w:tab w:val="left" w:pos="508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095317">
              <w:rPr>
                <w:b/>
                <w:bCs/>
                <w:sz w:val="22"/>
                <w:szCs w:val="22"/>
              </w:rPr>
              <w:t>Накопичена амортизація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5468" w:rsidRPr="00095317" w:rsidRDefault="00C67CA3" w:rsidP="005F403D">
            <w:pPr>
              <w:tabs>
                <w:tab w:val="left" w:pos="352"/>
                <w:tab w:val="left" w:pos="508"/>
                <w:tab w:val="left" w:pos="720"/>
              </w:tabs>
              <w:jc w:val="right"/>
              <w:rPr>
                <w:b/>
                <w:sz w:val="22"/>
                <w:szCs w:val="22"/>
                <w:lang w:val="ru-RU"/>
              </w:rPr>
            </w:pPr>
            <w:r w:rsidRPr="00095317">
              <w:rPr>
                <w:b/>
                <w:sz w:val="22"/>
                <w:szCs w:val="22"/>
                <w:lang w:val="ru-RU"/>
              </w:rPr>
              <w:t>32</w:t>
            </w:r>
          </w:p>
        </w:tc>
      </w:tr>
      <w:tr w:rsidR="00C35468" w:rsidRPr="00AF7837" w:rsidTr="005F403D">
        <w:trPr>
          <w:trHeight w:val="255"/>
        </w:trPr>
        <w:tc>
          <w:tcPr>
            <w:tcW w:w="7116" w:type="dxa"/>
            <w:shd w:val="clear" w:color="auto" w:fill="auto"/>
            <w:vAlign w:val="bottom"/>
          </w:tcPr>
          <w:p w:rsidR="00C35468" w:rsidRPr="00095317" w:rsidRDefault="00C35468" w:rsidP="005F403D">
            <w:pPr>
              <w:tabs>
                <w:tab w:val="left" w:pos="352"/>
                <w:tab w:val="left" w:pos="508"/>
                <w:tab w:val="left" w:pos="720"/>
              </w:tabs>
              <w:rPr>
                <w:sz w:val="22"/>
                <w:szCs w:val="22"/>
              </w:rPr>
            </w:pPr>
            <w:r w:rsidRPr="00095317">
              <w:rPr>
                <w:sz w:val="22"/>
                <w:szCs w:val="22"/>
              </w:rPr>
              <w:t>Нарахування за рік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5468" w:rsidRPr="00095317" w:rsidRDefault="00095317" w:rsidP="005F403D">
            <w:pPr>
              <w:tabs>
                <w:tab w:val="left" w:pos="352"/>
                <w:tab w:val="left" w:pos="508"/>
                <w:tab w:val="left" w:pos="720"/>
              </w:tabs>
              <w:jc w:val="right"/>
              <w:rPr>
                <w:sz w:val="22"/>
                <w:szCs w:val="22"/>
                <w:lang w:val="ru-RU"/>
              </w:rPr>
            </w:pPr>
            <w:r w:rsidRPr="00095317">
              <w:rPr>
                <w:sz w:val="22"/>
                <w:szCs w:val="22"/>
                <w:lang w:val="ru-RU"/>
              </w:rPr>
              <w:t>7</w:t>
            </w:r>
          </w:p>
        </w:tc>
      </w:tr>
      <w:tr w:rsidR="00C35468" w:rsidRPr="00AF7837" w:rsidTr="005F403D">
        <w:trPr>
          <w:trHeight w:val="255"/>
        </w:trPr>
        <w:tc>
          <w:tcPr>
            <w:tcW w:w="7116" w:type="dxa"/>
            <w:shd w:val="clear" w:color="auto" w:fill="auto"/>
            <w:vAlign w:val="bottom"/>
          </w:tcPr>
          <w:p w:rsidR="00C35468" w:rsidRPr="00095317" w:rsidRDefault="00C35468" w:rsidP="005F403D">
            <w:pPr>
              <w:tabs>
                <w:tab w:val="left" w:pos="352"/>
                <w:tab w:val="left" w:pos="508"/>
                <w:tab w:val="left" w:pos="720"/>
              </w:tabs>
              <w:rPr>
                <w:sz w:val="22"/>
                <w:szCs w:val="22"/>
              </w:rPr>
            </w:pPr>
            <w:r w:rsidRPr="00095317">
              <w:rPr>
                <w:sz w:val="22"/>
                <w:szCs w:val="22"/>
              </w:rPr>
              <w:t>Вибуття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5468" w:rsidRPr="00095317" w:rsidRDefault="00C67CA3" w:rsidP="005F403D">
            <w:pPr>
              <w:tabs>
                <w:tab w:val="left" w:pos="352"/>
                <w:tab w:val="left" w:pos="508"/>
                <w:tab w:val="left" w:pos="720"/>
              </w:tabs>
              <w:jc w:val="right"/>
              <w:rPr>
                <w:sz w:val="22"/>
                <w:szCs w:val="22"/>
                <w:lang w:val="ru-RU"/>
              </w:rPr>
            </w:pPr>
            <w:r w:rsidRPr="00095317">
              <w:rPr>
                <w:sz w:val="22"/>
                <w:szCs w:val="22"/>
                <w:lang w:val="ru-RU"/>
              </w:rPr>
              <w:t>30</w:t>
            </w:r>
          </w:p>
        </w:tc>
      </w:tr>
      <w:tr w:rsidR="00C35468" w:rsidRPr="00AF7837" w:rsidTr="005F403D">
        <w:trPr>
          <w:trHeight w:val="255"/>
        </w:trPr>
        <w:tc>
          <w:tcPr>
            <w:tcW w:w="7116" w:type="dxa"/>
            <w:shd w:val="clear" w:color="auto" w:fill="auto"/>
            <w:vAlign w:val="bottom"/>
          </w:tcPr>
          <w:p w:rsidR="00C35468" w:rsidRPr="00095317" w:rsidRDefault="00C35468" w:rsidP="005F403D">
            <w:pPr>
              <w:tabs>
                <w:tab w:val="left" w:pos="352"/>
                <w:tab w:val="left" w:pos="508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095317">
              <w:rPr>
                <w:b/>
                <w:bCs/>
                <w:sz w:val="22"/>
                <w:szCs w:val="22"/>
              </w:rPr>
              <w:t>31 грудня 201</w:t>
            </w:r>
            <w:r w:rsidR="00C67CA3" w:rsidRPr="00095317">
              <w:rPr>
                <w:b/>
                <w:bCs/>
                <w:sz w:val="22"/>
                <w:szCs w:val="22"/>
              </w:rPr>
              <w:t>2</w:t>
            </w:r>
            <w:r w:rsidRPr="00095317">
              <w:rPr>
                <w:b/>
                <w:bCs/>
                <w:sz w:val="22"/>
                <w:szCs w:val="22"/>
              </w:rPr>
              <w:t xml:space="preserve"> року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5468" w:rsidRPr="00095317" w:rsidRDefault="00C67CA3" w:rsidP="005F403D">
            <w:pPr>
              <w:tabs>
                <w:tab w:val="left" w:pos="352"/>
                <w:tab w:val="left" w:pos="508"/>
                <w:tab w:val="left" w:pos="720"/>
              </w:tabs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095317">
              <w:rPr>
                <w:b/>
                <w:bCs/>
                <w:sz w:val="22"/>
                <w:szCs w:val="22"/>
                <w:lang w:val="ru-RU"/>
              </w:rPr>
              <w:t>9</w:t>
            </w:r>
          </w:p>
        </w:tc>
      </w:tr>
      <w:tr w:rsidR="00C35468" w:rsidRPr="00AF7837" w:rsidTr="005F403D">
        <w:trPr>
          <w:trHeight w:val="255"/>
        </w:trPr>
        <w:tc>
          <w:tcPr>
            <w:tcW w:w="7116" w:type="dxa"/>
            <w:shd w:val="clear" w:color="auto" w:fill="auto"/>
            <w:vAlign w:val="bottom"/>
          </w:tcPr>
          <w:p w:rsidR="00C35468" w:rsidRPr="00095317" w:rsidRDefault="00C35468" w:rsidP="005F403D">
            <w:pPr>
              <w:tabs>
                <w:tab w:val="left" w:pos="352"/>
                <w:tab w:val="left" w:pos="508"/>
                <w:tab w:val="left" w:pos="720"/>
              </w:tabs>
              <w:rPr>
                <w:sz w:val="22"/>
                <w:szCs w:val="22"/>
              </w:rPr>
            </w:pPr>
            <w:r w:rsidRPr="00095317">
              <w:rPr>
                <w:sz w:val="22"/>
                <w:szCs w:val="22"/>
              </w:rPr>
              <w:t>Нарахування за рік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5468" w:rsidRPr="00095317" w:rsidRDefault="00095317" w:rsidP="005F403D">
            <w:pPr>
              <w:tabs>
                <w:tab w:val="left" w:pos="352"/>
                <w:tab w:val="left" w:pos="508"/>
                <w:tab w:val="left" w:pos="720"/>
              </w:tabs>
              <w:jc w:val="right"/>
              <w:rPr>
                <w:sz w:val="22"/>
                <w:szCs w:val="22"/>
                <w:lang w:val="ru-RU"/>
              </w:rPr>
            </w:pPr>
            <w:r w:rsidRPr="00095317">
              <w:rPr>
                <w:sz w:val="22"/>
                <w:szCs w:val="22"/>
                <w:lang w:val="ru-RU"/>
              </w:rPr>
              <w:t>10,0</w:t>
            </w:r>
          </w:p>
        </w:tc>
      </w:tr>
      <w:tr w:rsidR="00C35468" w:rsidRPr="00AF7837" w:rsidTr="005F403D">
        <w:trPr>
          <w:trHeight w:val="255"/>
        </w:trPr>
        <w:tc>
          <w:tcPr>
            <w:tcW w:w="7116" w:type="dxa"/>
            <w:shd w:val="clear" w:color="auto" w:fill="auto"/>
            <w:vAlign w:val="bottom"/>
          </w:tcPr>
          <w:p w:rsidR="00C35468" w:rsidRPr="00095317" w:rsidRDefault="00C35468" w:rsidP="005F403D">
            <w:pPr>
              <w:tabs>
                <w:tab w:val="left" w:pos="352"/>
                <w:tab w:val="left" w:pos="508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095317">
              <w:rPr>
                <w:b/>
                <w:bCs/>
                <w:sz w:val="22"/>
                <w:szCs w:val="22"/>
              </w:rPr>
              <w:t>31 грудня 201</w:t>
            </w:r>
            <w:r w:rsidR="00C67CA3" w:rsidRPr="00095317">
              <w:rPr>
                <w:b/>
                <w:bCs/>
                <w:sz w:val="22"/>
                <w:szCs w:val="22"/>
              </w:rPr>
              <w:t>3</w:t>
            </w:r>
            <w:r w:rsidRPr="00095317">
              <w:rPr>
                <w:b/>
                <w:bCs/>
                <w:sz w:val="22"/>
                <w:szCs w:val="22"/>
              </w:rPr>
              <w:t xml:space="preserve"> року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5468" w:rsidRPr="00095317" w:rsidRDefault="00095317" w:rsidP="005F403D">
            <w:pPr>
              <w:tabs>
                <w:tab w:val="left" w:pos="352"/>
                <w:tab w:val="left" w:pos="508"/>
                <w:tab w:val="left" w:pos="720"/>
              </w:tabs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095317">
              <w:rPr>
                <w:b/>
                <w:bCs/>
                <w:sz w:val="22"/>
                <w:szCs w:val="22"/>
                <w:lang w:val="ru-RU"/>
              </w:rPr>
              <w:t>19</w:t>
            </w:r>
          </w:p>
        </w:tc>
      </w:tr>
      <w:tr w:rsidR="00C35468" w:rsidRPr="00AF7837" w:rsidTr="005F403D">
        <w:trPr>
          <w:trHeight w:val="255"/>
        </w:trPr>
        <w:tc>
          <w:tcPr>
            <w:tcW w:w="7116" w:type="dxa"/>
            <w:shd w:val="clear" w:color="auto" w:fill="auto"/>
            <w:vAlign w:val="bottom"/>
          </w:tcPr>
          <w:p w:rsidR="00C35468" w:rsidRPr="00095317" w:rsidRDefault="00C35468" w:rsidP="005F403D">
            <w:pPr>
              <w:tabs>
                <w:tab w:val="left" w:pos="352"/>
                <w:tab w:val="left" w:pos="508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095317">
              <w:rPr>
                <w:b/>
                <w:bCs/>
                <w:sz w:val="22"/>
                <w:szCs w:val="22"/>
              </w:rPr>
              <w:t>Чиста балансова вартість</w:t>
            </w:r>
            <w:r w:rsidR="00095317">
              <w:rPr>
                <w:b/>
                <w:bCs/>
                <w:sz w:val="22"/>
                <w:szCs w:val="22"/>
              </w:rPr>
              <w:t xml:space="preserve"> на: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5468" w:rsidRPr="00095317" w:rsidRDefault="00095317" w:rsidP="005F403D">
            <w:pPr>
              <w:tabs>
                <w:tab w:val="left" w:pos="352"/>
                <w:tab w:val="left" w:pos="508"/>
                <w:tab w:val="left" w:pos="720"/>
              </w:tabs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C35468" w:rsidRPr="00AF7837" w:rsidTr="005F403D">
        <w:trPr>
          <w:trHeight w:val="255"/>
        </w:trPr>
        <w:tc>
          <w:tcPr>
            <w:tcW w:w="7116" w:type="dxa"/>
            <w:shd w:val="clear" w:color="auto" w:fill="auto"/>
            <w:vAlign w:val="bottom"/>
          </w:tcPr>
          <w:p w:rsidR="00C35468" w:rsidRPr="00095317" w:rsidRDefault="00C35468" w:rsidP="005F403D">
            <w:pPr>
              <w:tabs>
                <w:tab w:val="left" w:pos="352"/>
                <w:tab w:val="left" w:pos="508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095317">
              <w:rPr>
                <w:b/>
                <w:bCs/>
                <w:sz w:val="22"/>
                <w:szCs w:val="22"/>
              </w:rPr>
              <w:t>31 грудня 201</w:t>
            </w:r>
            <w:r w:rsidR="00095317" w:rsidRPr="00095317">
              <w:rPr>
                <w:b/>
                <w:bCs/>
                <w:sz w:val="22"/>
                <w:szCs w:val="22"/>
                <w:lang w:val="ru-RU"/>
              </w:rPr>
              <w:t>2</w:t>
            </w:r>
            <w:r w:rsidRPr="00095317">
              <w:rPr>
                <w:b/>
                <w:bCs/>
                <w:sz w:val="22"/>
                <w:szCs w:val="22"/>
              </w:rPr>
              <w:t xml:space="preserve"> року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5468" w:rsidRPr="00095317" w:rsidRDefault="00095317" w:rsidP="005F403D">
            <w:pPr>
              <w:tabs>
                <w:tab w:val="left" w:pos="352"/>
                <w:tab w:val="left" w:pos="508"/>
                <w:tab w:val="left" w:pos="720"/>
              </w:tabs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095317">
              <w:rPr>
                <w:b/>
                <w:bCs/>
                <w:sz w:val="22"/>
                <w:szCs w:val="22"/>
                <w:lang w:val="ru-RU"/>
              </w:rPr>
              <w:t>24</w:t>
            </w:r>
          </w:p>
        </w:tc>
      </w:tr>
      <w:tr w:rsidR="00C35468" w:rsidRPr="00AF7837" w:rsidTr="005F403D">
        <w:trPr>
          <w:trHeight w:val="270"/>
        </w:trPr>
        <w:tc>
          <w:tcPr>
            <w:tcW w:w="7116" w:type="dxa"/>
            <w:shd w:val="clear" w:color="auto" w:fill="auto"/>
            <w:vAlign w:val="bottom"/>
          </w:tcPr>
          <w:p w:rsidR="00C35468" w:rsidRPr="00095317" w:rsidRDefault="00C35468" w:rsidP="005F403D">
            <w:pPr>
              <w:tabs>
                <w:tab w:val="left" w:pos="352"/>
                <w:tab w:val="left" w:pos="508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095317">
              <w:rPr>
                <w:b/>
                <w:bCs/>
                <w:sz w:val="22"/>
                <w:szCs w:val="22"/>
              </w:rPr>
              <w:t>31 грудня 201</w:t>
            </w:r>
            <w:r w:rsidR="00095317" w:rsidRPr="00095317">
              <w:rPr>
                <w:b/>
                <w:bCs/>
                <w:sz w:val="22"/>
                <w:szCs w:val="22"/>
                <w:lang w:val="ru-RU"/>
              </w:rPr>
              <w:t>3</w:t>
            </w:r>
            <w:r w:rsidRPr="00095317">
              <w:rPr>
                <w:b/>
                <w:bCs/>
                <w:sz w:val="22"/>
                <w:szCs w:val="22"/>
              </w:rPr>
              <w:t xml:space="preserve"> року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5468" w:rsidRPr="00095317" w:rsidRDefault="00095317" w:rsidP="005F403D">
            <w:pPr>
              <w:tabs>
                <w:tab w:val="left" w:pos="352"/>
                <w:tab w:val="left" w:pos="508"/>
                <w:tab w:val="left" w:pos="720"/>
              </w:tabs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095317">
              <w:rPr>
                <w:b/>
                <w:bCs/>
                <w:sz w:val="22"/>
                <w:szCs w:val="22"/>
                <w:lang w:val="ru-RU"/>
              </w:rPr>
              <w:t>24</w:t>
            </w:r>
          </w:p>
        </w:tc>
      </w:tr>
    </w:tbl>
    <w:p w:rsidR="00C35468" w:rsidRPr="00AF7837" w:rsidRDefault="00C35468" w:rsidP="00C35468">
      <w:pPr>
        <w:pStyle w:val="ibtciosnov"/>
        <w:tabs>
          <w:tab w:val="left" w:pos="0"/>
          <w:tab w:val="left" w:pos="720"/>
        </w:tabs>
        <w:spacing w:line="240" w:lineRule="auto"/>
        <w:ind w:firstLine="0"/>
        <w:rPr>
          <w:b/>
          <w:color w:val="FF0000"/>
          <w:szCs w:val="22"/>
        </w:rPr>
      </w:pPr>
    </w:p>
    <w:p w:rsidR="0023758D" w:rsidRPr="0072042D" w:rsidRDefault="00095317" w:rsidP="00095317">
      <w:pPr>
        <w:tabs>
          <w:tab w:val="left" w:pos="0"/>
          <w:tab w:val="left" w:pos="720"/>
        </w:tabs>
        <w:rPr>
          <w:rStyle w:val="FontStyle119"/>
          <w:sz w:val="24"/>
          <w:szCs w:val="24"/>
        </w:rPr>
      </w:pPr>
      <w:r>
        <w:rPr>
          <w:rStyle w:val="FontStyle119"/>
          <w:sz w:val="26"/>
          <w:szCs w:val="26"/>
        </w:rPr>
        <w:tab/>
      </w:r>
      <w:r w:rsidR="00C35468" w:rsidRPr="0072042D">
        <w:rPr>
          <w:rStyle w:val="FontStyle119"/>
          <w:sz w:val="24"/>
          <w:szCs w:val="24"/>
        </w:rPr>
        <w:t>Основні засоби</w:t>
      </w:r>
    </w:p>
    <w:p w:rsidR="00C35468" w:rsidRPr="0072042D" w:rsidRDefault="0023758D" w:rsidP="005F403D">
      <w:pPr>
        <w:pStyle w:val="ABCFootnote"/>
        <w:ind w:firstLine="720"/>
        <w:jc w:val="both"/>
        <w:rPr>
          <w:rStyle w:val="FontStyle119"/>
          <w:sz w:val="24"/>
          <w:szCs w:val="24"/>
          <w:lang w:val="ru-RU"/>
        </w:rPr>
      </w:pPr>
      <w:r w:rsidRPr="0072042D">
        <w:rPr>
          <w:rFonts w:ascii="Times New Roman" w:hAnsi="Times New Roman"/>
          <w:sz w:val="24"/>
          <w:szCs w:val="24"/>
          <w:lang w:val="uk-UA"/>
        </w:rPr>
        <w:t>Надходження, вибуття, збільшення чи зменшення вартості основних засобів у звітному періоді в результаті переоцінки не відбувалося. Обмеження права власності</w:t>
      </w:r>
      <w:r w:rsidRPr="0072042D">
        <w:rPr>
          <w:rFonts w:ascii="Times New Roman" w:hAnsi="Times New Roman"/>
          <w:sz w:val="24"/>
          <w:szCs w:val="24"/>
          <w:lang w:val="ru-RU"/>
        </w:rPr>
        <w:t xml:space="preserve"> на основні засоби, що належать </w:t>
      </w:r>
      <w:r w:rsidR="0099616B" w:rsidRPr="0072042D">
        <w:rPr>
          <w:rFonts w:ascii="Times New Roman" w:hAnsi="Times New Roman"/>
          <w:sz w:val="24"/>
          <w:szCs w:val="24"/>
          <w:lang w:val="ru-RU"/>
        </w:rPr>
        <w:t>Товариству</w:t>
      </w:r>
      <w:r w:rsidRPr="0072042D">
        <w:rPr>
          <w:rFonts w:ascii="Times New Roman" w:hAnsi="Times New Roman"/>
          <w:sz w:val="24"/>
          <w:szCs w:val="24"/>
          <w:lang w:val="ru-RU"/>
        </w:rPr>
        <w:t xml:space="preserve"> немає</w:t>
      </w:r>
      <w:r w:rsidRPr="0072042D">
        <w:rPr>
          <w:rFonts w:ascii="Times New Roman" w:hAnsi="Times New Roman"/>
          <w:sz w:val="24"/>
          <w:szCs w:val="24"/>
          <w:lang w:val="uk-UA"/>
        </w:rPr>
        <w:t xml:space="preserve">. Основні засоби не знаходяться в заставі в якості забезпечення зобов’язань.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4"/>
        <w:gridCol w:w="1116"/>
        <w:gridCol w:w="1073"/>
        <w:gridCol w:w="1374"/>
        <w:gridCol w:w="1319"/>
        <w:gridCol w:w="1276"/>
        <w:gridCol w:w="992"/>
      </w:tblGrid>
      <w:tr w:rsidR="00C35468" w:rsidRPr="00AF7837" w:rsidTr="005F403D">
        <w:trPr>
          <w:trHeight w:val="20"/>
        </w:trPr>
        <w:tc>
          <w:tcPr>
            <w:tcW w:w="2314" w:type="dxa"/>
            <w:shd w:val="clear" w:color="auto" w:fill="auto"/>
            <w:vAlign w:val="bottom"/>
          </w:tcPr>
          <w:p w:rsidR="00C35468" w:rsidRPr="0099616B" w:rsidRDefault="00C35468" w:rsidP="00AF7837">
            <w:pPr>
              <w:tabs>
                <w:tab w:val="left" w:pos="0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99616B">
              <w:rPr>
                <w:b/>
                <w:bCs/>
                <w:sz w:val="22"/>
                <w:szCs w:val="22"/>
              </w:rPr>
              <w:t>За історичною вартістю</w:t>
            </w:r>
          </w:p>
        </w:tc>
        <w:tc>
          <w:tcPr>
            <w:tcW w:w="1116" w:type="dxa"/>
            <w:shd w:val="clear" w:color="auto" w:fill="auto"/>
          </w:tcPr>
          <w:p w:rsidR="00C35468" w:rsidRPr="0099616B" w:rsidRDefault="00C35468" w:rsidP="00AF7837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616B">
              <w:rPr>
                <w:b/>
                <w:bCs/>
                <w:sz w:val="22"/>
                <w:szCs w:val="22"/>
              </w:rPr>
              <w:t>Інвестиційна нерухомість</w:t>
            </w:r>
          </w:p>
        </w:tc>
        <w:tc>
          <w:tcPr>
            <w:tcW w:w="1073" w:type="dxa"/>
            <w:shd w:val="clear" w:color="auto" w:fill="auto"/>
          </w:tcPr>
          <w:p w:rsidR="00C35468" w:rsidRPr="0099616B" w:rsidRDefault="00C35468" w:rsidP="00AF7837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616B">
              <w:rPr>
                <w:b/>
                <w:bCs/>
                <w:sz w:val="22"/>
                <w:szCs w:val="22"/>
              </w:rPr>
              <w:t xml:space="preserve">Будівлі </w:t>
            </w:r>
          </w:p>
        </w:tc>
        <w:tc>
          <w:tcPr>
            <w:tcW w:w="1374" w:type="dxa"/>
            <w:shd w:val="clear" w:color="auto" w:fill="auto"/>
            <w:noWrap/>
          </w:tcPr>
          <w:p w:rsidR="00C35468" w:rsidRPr="0099616B" w:rsidRDefault="0099616B" w:rsidP="00AF7837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616B">
              <w:rPr>
                <w:b/>
                <w:bCs/>
                <w:sz w:val="22"/>
                <w:szCs w:val="22"/>
              </w:rPr>
              <w:t>М</w:t>
            </w:r>
            <w:r w:rsidR="00C35468" w:rsidRPr="0099616B">
              <w:rPr>
                <w:b/>
                <w:bCs/>
                <w:sz w:val="22"/>
                <w:szCs w:val="22"/>
              </w:rPr>
              <w:t>ашини та обладнання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C35468" w:rsidRPr="0099616B" w:rsidRDefault="0099616B" w:rsidP="00AF7837">
            <w:pPr>
              <w:tabs>
                <w:tab w:val="left" w:pos="0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99616B">
              <w:rPr>
                <w:b/>
                <w:bCs/>
                <w:sz w:val="22"/>
                <w:szCs w:val="22"/>
              </w:rPr>
              <w:t>Інші необоротні матеріальні активи</w:t>
            </w:r>
          </w:p>
        </w:tc>
        <w:tc>
          <w:tcPr>
            <w:tcW w:w="1276" w:type="dxa"/>
            <w:shd w:val="clear" w:color="auto" w:fill="auto"/>
          </w:tcPr>
          <w:p w:rsidR="00C35468" w:rsidRPr="0099616B" w:rsidRDefault="00C35468" w:rsidP="00AF7837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616B">
              <w:rPr>
                <w:b/>
                <w:bCs/>
                <w:sz w:val="22"/>
                <w:szCs w:val="22"/>
              </w:rPr>
              <w:t>Меблі та приладдя</w:t>
            </w:r>
          </w:p>
        </w:tc>
        <w:tc>
          <w:tcPr>
            <w:tcW w:w="992" w:type="dxa"/>
            <w:shd w:val="clear" w:color="auto" w:fill="auto"/>
          </w:tcPr>
          <w:p w:rsidR="00C35468" w:rsidRPr="0099616B" w:rsidRDefault="00C35468" w:rsidP="00AF7837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616B">
              <w:rPr>
                <w:b/>
                <w:bCs/>
                <w:sz w:val="22"/>
                <w:szCs w:val="22"/>
              </w:rPr>
              <w:t>Всього</w:t>
            </w:r>
          </w:p>
        </w:tc>
      </w:tr>
      <w:tr w:rsidR="00C35468" w:rsidRPr="00AF7837" w:rsidTr="005F403D">
        <w:trPr>
          <w:trHeight w:val="20"/>
        </w:trPr>
        <w:tc>
          <w:tcPr>
            <w:tcW w:w="2314" w:type="dxa"/>
            <w:shd w:val="clear" w:color="auto" w:fill="auto"/>
            <w:vAlign w:val="bottom"/>
          </w:tcPr>
          <w:p w:rsidR="00C35468" w:rsidRPr="0099616B" w:rsidRDefault="00C35468" w:rsidP="0099616B">
            <w:pPr>
              <w:tabs>
                <w:tab w:val="left" w:pos="0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99616B">
              <w:rPr>
                <w:b/>
                <w:bCs/>
                <w:sz w:val="22"/>
                <w:szCs w:val="22"/>
              </w:rPr>
              <w:t>Справедлива вартість на дату переходу на МСФЗ на 01.01.20</w:t>
            </w:r>
            <w:r w:rsidR="0099616B" w:rsidRPr="0099616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35468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9616B">
              <w:rPr>
                <w:sz w:val="22"/>
                <w:szCs w:val="22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C35468" w:rsidRPr="0099616B" w:rsidRDefault="00C35468" w:rsidP="0099616B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9616B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9616B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9616B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616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74" w:type="dxa"/>
            <w:shd w:val="clear" w:color="auto" w:fill="auto"/>
          </w:tcPr>
          <w:p w:rsidR="0099616B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9616B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9616B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9616B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616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C35468" w:rsidRPr="0099616B" w:rsidRDefault="009B09F4" w:rsidP="0099616B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C35468" w:rsidRPr="0099616B" w:rsidRDefault="00C35468" w:rsidP="0099616B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9616B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9616B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9616B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616B"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5468" w:rsidRPr="0099616B" w:rsidRDefault="009B09F4" w:rsidP="0099616B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C35468" w:rsidRPr="00AF7837" w:rsidTr="005F403D">
        <w:trPr>
          <w:trHeight w:val="20"/>
        </w:trPr>
        <w:tc>
          <w:tcPr>
            <w:tcW w:w="2314" w:type="dxa"/>
            <w:shd w:val="clear" w:color="auto" w:fill="auto"/>
            <w:vAlign w:val="bottom"/>
          </w:tcPr>
          <w:p w:rsidR="00C35468" w:rsidRPr="0099616B" w:rsidRDefault="00C35468" w:rsidP="00AF7837">
            <w:pPr>
              <w:tabs>
                <w:tab w:val="left" w:pos="0"/>
                <w:tab w:val="left" w:pos="720"/>
              </w:tabs>
              <w:rPr>
                <w:sz w:val="22"/>
                <w:szCs w:val="22"/>
              </w:rPr>
            </w:pPr>
            <w:r w:rsidRPr="0099616B">
              <w:rPr>
                <w:sz w:val="22"/>
                <w:szCs w:val="22"/>
              </w:rPr>
              <w:lastRenderedPageBreak/>
              <w:t>Надходження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35468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9616B">
              <w:rPr>
                <w:sz w:val="22"/>
                <w:szCs w:val="22"/>
              </w:rPr>
              <w:t>-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C35468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9616B"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C35468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9616B">
              <w:rPr>
                <w:sz w:val="22"/>
                <w:szCs w:val="22"/>
              </w:rPr>
              <w:t>-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C35468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9616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35468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9616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5468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9616B">
              <w:rPr>
                <w:sz w:val="22"/>
                <w:szCs w:val="22"/>
              </w:rPr>
              <w:t>-</w:t>
            </w:r>
          </w:p>
        </w:tc>
      </w:tr>
      <w:tr w:rsidR="0099616B" w:rsidRPr="00AF7837" w:rsidTr="005F403D">
        <w:trPr>
          <w:trHeight w:val="20"/>
        </w:trPr>
        <w:tc>
          <w:tcPr>
            <w:tcW w:w="2314" w:type="dxa"/>
            <w:shd w:val="clear" w:color="auto" w:fill="auto"/>
            <w:vAlign w:val="bottom"/>
          </w:tcPr>
          <w:p w:rsidR="0099616B" w:rsidRPr="0099616B" w:rsidRDefault="0099616B" w:rsidP="00AF7837">
            <w:pPr>
              <w:tabs>
                <w:tab w:val="left" w:pos="0"/>
                <w:tab w:val="left" w:pos="720"/>
              </w:tabs>
              <w:rPr>
                <w:sz w:val="22"/>
                <w:szCs w:val="22"/>
              </w:rPr>
            </w:pPr>
            <w:r w:rsidRPr="0099616B">
              <w:rPr>
                <w:sz w:val="22"/>
                <w:szCs w:val="22"/>
              </w:rPr>
              <w:t>Вибуття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99616B" w:rsidRPr="0099616B" w:rsidRDefault="0099616B" w:rsidP="003072C1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9616B">
              <w:rPr>
                <w:sz w:val="22"/>
                <w:szCs w:val="22"/>
              </w:rPr>
              <w:t>-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99616B" w:rsidRPr="0099616B" w:rsidRDefault="0099616B" w:rsidP="003072C1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9616B"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99616B" w:rsidRPr="0099616B" w:rsidRDefault="0099616B" w:rsidP="003072C1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9616B">
              <w:rPr>
                <w:sz w:val="22"/>
                <w:szCs w:val="22"/>
              </w:rPr>
              <w:t>-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99616B" w:rsidRPr="0099616B" w:rsidRDefault="0099616B" w:rsidP="003072C1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9616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616B" w:rsidRPr="0099616B" w:rsidRDefault="0099616B" w:rsidP="003072C1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9616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9616B" w:rsidRPr="0099616B" w:rsidRDefault="0099616B" w:rsidP="003072C1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9616B">
              <w:rPr>
                <w:sz w:val="22"/>
                <w:szCs w:val="22"/>
              </w:rPr>
              <w:t>-</w:t>
            </w:r>
          </w:p>
        </w:tc>
      </w:tr>
      <w:tr w:rsidR="00C35468" w:rsidRPr="00AF7837" w:rsidTr="005F403D">
        <w:trPr>
          <w:trHeight w:val="20"/>
        </w:trPr>
        <w:tc>
          <w:tcPr>
            <w:tcW w:w="2314" w:type="dxa"/>
            <w:shd w:val="clear" w:color="auto" w:fill="auto"/>
            <w:vAlign w:val="bottom"/>
          </w:tcPr>
          <w:p w:rsidR="00C35468" w:rsidRPr="0099616B" w:rsidRDefault="00C35468" w:rsidP="0099616B">
            <w:pPr>
              <w:tabs>
                <w:tab w:val="left" w:pos="0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99616B">
              <w:rPr>
                <w:b/>
                <w:bCs/>
                <w:sz w:val="22"/>
                <w:szCs w:val="22"/>
              </w:rPr>
              <w:t>31 грудня 201</w:t>
            </w:r>
            <w:r w:rsidR="0099616B" w:rsidRPr="0099616B">
              <w:rPr>
                <w:b/>
                <w:bCs/>
                <w:sz w:val="22"/>
                <w:szCs w:val="22"/>
              </w:rPr>
              <w:t>2</w:t>
            </w:r>
            <w:r w:rsidRPr="0099616B">
              <w:rPr>
                <w:b/>
                <w:bCs/>
                <w:sz w:val="22"/>
                <w:szCs w:val="22"/>
              </w:rPr>
              <w:t xml:space="preserve"> року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35468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616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C35468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616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C35468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616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C35468" w:rsidRPr="0099616B" w:rsidRDefault="009B09F4" w:rsidP="0099616B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35468" w:rsidRPr="0099616B" w:rsidRDefault="009B09F4" w:rsidP="0099616B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5468" w:rsidRPr="0099616B" w:rsidRDefault="009B09F4" w:rsidP="0099616B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</w:t>
            </w:r>
          </w:p>
        </w:tc>
      </w:tr>
      <w:tr w:rsidR="00C35468" w:rsidRPr="00AF7837" w:rsidTr="005F403D">
        <w:trPr>
          <w:trHeight w:val="20"/>
        </w:trPr>
        <w:tc>
          <w:tcPr>
            <w:tcW w:w="2314" w:type="dxa"/>
            <w:shd w:val="clear" w:color="auto" w:fill="auto"/>
            <w:vAlign w:val="bottom"/>
          </w:tcPr>
          <w:p w:rsidR="00C35468" w:rsidRPr="0099616B" w:rsidRDefault="00C35468" w:rsidP="00AF7837">
            <w:pPr>
              <w:tabs>
                <w:tab w:val="left" w:pos="0"/>
                <w:tab w:val="left" w:pos="720"/>
              </w:tabs>
              <w:rPr>
                <w:sz w:val="22"/>
                <w:szCs w:val="22"/>
              </w:rPr>
            </w:pPr>
            <w:r w:rsidRPr="0099616B">
              <w:rPr>
                <w:sz w:val="22"/>
                <w:szCs w:val="22"/>
              </w:rPr>
              <w:t>Надходження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35468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C35468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C35468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9616B">
              <w:rPr>
                <w:sz w:val="22"/>
                <w:szCs w:val="22"/>
              </w:rPr>
              <w:t>5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C35468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9616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35468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5468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35468" w:rsidRPr="00AF7837" w:rsidTr="005F403D">
        <w:trPr>
          <w:trHeight w:val="20"/>
        </w:trPr>
        <w:tc>
          <w:tcPr>
            <w:tcW w:w="2314" w:type="dxa"/>
            <w:shd w:val="clear" w:color="auto" w:fill="auto"/>
            <w:vAlign w:val="bottom"/>
          </w:tcPr>
          <w:p w:rsidR="00C35468" w:rsidRPr="0099616B" w:rsidRDefault="00C35468" w:rsidP="00AF7837">
            <w:pPr>
              <w:tabs>
                <w:tab w:val="left" w:pos="0"/>
                <w:tab w:val="left" w:pos="720"/>
              </w:tabs>
              <w:rPr>
                <w:sz w:val="22"/>
                <w:szCs w:val="22"/>
              </w:rPr>
            </w:pPr>
            <w:r w:rsidRPr="0099616B">
              <w:rPr>
                <w:sz w:val="22"/>
                <w:szCs w:val="22"/>
              </w:rPr>
              <w:t>Вибуття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C35468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:rsidR="00C35468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C35468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9616B">
              <w:rPr>
                <w:sz w:val="22"/>
                <w:szCs w:val="22"/>
              </w:rPr>
              <w:t>-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C35468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9616B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35468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9616B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5468" w:rsidRPr="0099616B" w:rsidRDefault="0099616B" w:rsidP="0099616B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C35468" w:rsidRPr="00AF7837" w:rsidTr="005F403D">
        <w:trPr>
          <w:trHeight w:val="20"/>
        </w:trPr>
        <w:tc>
          <w:tcPr>
            <w:tcW w:w="2314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C35468" w:rsidP="009B09F4">
            <w:pPr>
              <w:tabs>
                <w:tab w:val="left" w:pos="0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9B09F4">
              <w:rPr>
                <w:b/>
                <w:bCs/>
                <w:sz w:val="22"/>
                <w:szCs w:val="22"/>
              </w:rPr>
              <w:t>31 грудня 20</w:t>
            </w:r>
            <w:r w:rsidR="009B09F4" w:rsidRPr="009B09F4">
              <w:rPr>
                <w:b/>
                <w:bCs/>
                <w:sz w:val="22"/>
                <w:szCs w:val="22"/>
              </w:rPr>
              <w:t>13</w:t>
            </w:r>
            <w:r w:rsidRPr="009B09F4">
              <w:rPr>
                <w:b/>
                <w:bCs/>
                <w:sz w:val="22"/>
                <w:szCs w:val="22"/>
              </w:rPr>
              <w:t xml:space="preserve"> року</w:t>
            </w:r>
          </w:p>
        </w:tc>
        <w:tc>
          <w:tcPr>
            <w:tcW w:w="1116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9616B" w:rsidP="009B09F4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09F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9616B" w:rsidP="009B09F4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09F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74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9616B" w:rsidP="009B09F4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09F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09F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09F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9B09F4">
              <w:rPr>
                <w:b/>
                <w:sz w:val="22"/>
                <w:szCs w:val="22"/>
              </w:rPr>
              <w:t>9</w:t>
            </w:r>
          </w:p>
        </w:tc>
      </w:tr>
      <w:tr w:rsidR="00C35468" w:rsidRPr="00AF7837" w:rsidTr="005F403D">
        <w:trPr>
          <w:trHeight w:val="20"/>
        </w:trPr>
        <w:tc>
          <w:tcPr>
            <w:tcW w:w="9464" w:type="dxa"/>
            <w:gridSpan w:val="7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C35468" w:rsidRPr="00AF7837" w:rsidRDefault="00C35468" w:rsidP="00AF7837">
            <w:pPr>
              <w:tabs>
                <w:tab w:val="left" w:pos="0"/>
                <w:tab w:val="left" w:pos="720"/>
              </w:tabs>
              <w:rPr>
                <w:b/>
                <w:color w:val="FF0000"/>
                <w:sz w:val="22"/>
                <w:szCs w:val="22"/>
              </w:rPr>
            </w:pPr>
            <w:r w:rsidRPr="009B09F4">
              <w:rPr>
                <w:b/>
                <w:bCs/>
                <w:sz w:val="22"/>
                <w:szCs w:val="22"/>
              </w:rPr>
              <w:t>Накопичена амортизація</w:t>
            </w:r>
          </w:p>
        </w:tc>
      </w:tr>
      <w:tr w:rsidR="00C35468" w:rsidRPr="00AF7837" w:rsidTr="005F403D">
        <w:trPr>
          <w:trHeight w:val="20"/>
        </w:trPr>
        <w:tc>
          <w:tcPr>
            <w:tcW w:w="2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C35468" w:rsidP="00AF7837">
            <w:pPr>
              <w:tabs>
                <w:tab w:val="left" w:pos="0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9B09F4">
              <w:rPr>
                <w:b/>
                <w:bCs/>
                <w:sz w:val="22"/>
                <w:szCs w:val="22"/>
              </w:rPr>
              <w:t>на дату переходу на МСФЗ</w:t>
            </w:r>
            <w:r w:rsidR="009B09F4" w:rsidRPr="009B09F4">
              <w:rPr>
                <w:b/>
                <w:bCs/>
                <w:sz w:val="22"/>
                <w:szCs w:val="22"/>
              </w:rPr>
              <w:t xml:space="preserve"> (01.01.2012)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B09F4">
              <w:rPr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B09F4"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B09F4">
              <w:rPr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B09F4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B09F4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9B09F4">
              <w:rPr>
                <w:b/>
                <w:sz w:val="22"/>
                <w:szCs w:val="22"/>
              </w:rPr>
              <w:t>69</w:t>
            </w:r>
          </w:p>
        </w:tc>
      </w:tr>
      <w:tr w:rsidR="00C35468" w:rsidRPr="00AF7837" w:rsidTr="005F403D">
        <w:trPr>
          <w:trHeight w:val="20"/>
        </w:trPr>
        <w:tc>
          <w:tcPr>
            <w:tcW w:w="2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C35468" w:rsidP="009B09F4">
            <w:pPr>
              <w:tabs>
                <w:tab w:val="left" w:pos="0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9B09F4">
              <w:rPr>
                <w:b/>
                <w:bCs/>
                <w:sz w:val="22"/>
                <w:szCs w:val="22"/>
              </w:rPr>
              <w:t>31 грудня 201</w:t>
            </w:r>
            <w:r w:rsidR="009B09F4" w:rsidRPr="009B09F4">
              <w:rPr>
                <w:b/>
                <w:bCs/>
                <w:sz w:val="22"/>
                <w:szCs w:val="22"/>
              </w:rPr>
              <w:t>2</w:t>
            </w:r>
            <w:r w:rsidRPr="009B09F4">
              <w:rPr>
                <w:b/>
                <w:bCs/>
                <w:sz w:val="22"/>
                <w:szCs w:val="22"/>
              </w:rPr>
              <w:t xml:space="preserve"> року за МСФЗ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B09F4">
              <w:rPr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B09F4"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B09F4">
              <w:rPr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B09F4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B09F4">
              <w:rPr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9B09F4">
              <w:rPr>
                <w:b/>
                <w:sz w:val="22"/>
                <w:szCs w:val="22"/>
              </w:rPr>
              <w:t>73</w:t>
            </w:r>
          </w:p>
        </w:tc>
      </w:tr>
      <w:tr w:rsidR="009B09F4" w:rsidRPr="00AF7837" w:rsidTr="005F403D">
        <w:trPr>
          <w:trHeight w:val="20"/>
        </w:trPr>
        <w:tc>
          <w:tcPr>
            <w:tcW w:w="2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9B09F4" w:rsidRPr="009B09F4" w:rsidRDefault="009B09F4" w:rsidP="009B09F4">
            <w:pPr>
              <w:tabs>
                <w:tab w:val="left" w:pos="0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Списання амортизації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9B09F4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9B09F4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9B09F4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9B09F4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9B09F4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9B09F4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</w:tr>
      <w:tr w:rsidR="00C35468" w:rsidRPr="00AF7837" w:rsidTr="005F403D">
        <w:trPr>
          <w:trHeight w:val="20"/>
        </w:trPr>
        <w:tc>
          <w:tcPr>
            <w:tcW w:w="2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C35468" w:rsidP="009B09F4">
            <w:pPr>
              <w:tabs>
                <w:tab w:val="left" w:pos="0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9B09F4">
              <w:rPr>
                <w:b/>
                <w:bCs/>
                <w:sz w:val="22"/>
                <w:szCs w:val="22"/>
              </w:rPr>
              <w:t>31 грудня 201</w:t>
            </w:r>
            <w:r w:rsidR="009B09F4" w:rsidRPr="009B09F4">
              <w:rPr>
                <w:b/>
                <w:bCs/>
                <w:sz w:val="22"/>
                <w:szCs w:val="22"/>
              </w:rPr>
              <w:t>3</w:t>
            </w:r>
            <w:r w:rsidRPr="009B09F4">
              <w:rPr>
                <w:b/>
                <w:bCs/>
                <w:sz w:val="22"/>
                <w:szCs w:val="22"/>
              </w:rPr>
              <w:t xml:space="preserve"> року</w:t>
            </w:r>
            <w:r w:rsidR="009B09F4" w:rsidRPr="009B09F4">
              <w:rPr>
                <w:b/>
                <w:bCs/>
                <w:sz w:val="22"/>
                <w:szCs w:val="22"/>
              </w:rPr>
              <w:t xml:space="preserve"> за МСФЗ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09F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bCs/>
                <w:sz w:val="22"/>
                <w:szCs w:val="22"/>
              </w:rPr>
            </w:pPr>
            <w:r w:rsidRPr="009B09F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bCs/>
                <w:sz w:val="22"/>
                <w:szCs w:val="22"/>
              </w:rPr>
            </w:pPr>
            <w:r w:rsidRPr="009B09F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bCs/>
                <w:sz w:val="22"/>
                <w:szCs w:val="22"/>
              </w:rPr>
            </w:pPr>
            <w:r w:rsidRPr="009B09F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bCs/>
                <w:sz w:val="22"/>
                <w:szCs w:val="22"/>
              </w:rPr>
            </w:pPr>
            <w:r w:rsidRPr="009B09F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468" w:rsidRPr="009B09F4" w:rsidRDefault="009B09F4" w:rsidP="009B09F4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09F4"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:rsidR="00C35468" w:rsidRPr="00AF7837" w:rsidRDefault="00C35468" w:rsidP="00C35468">
      <w:pPr>
        <w:pStyle w:val="ibtciosnov"/>
        <w:tabs>
          <w:tab w:val="left" w:pos="0"/>
          <w:tab w:val="left" w:pos="720"/>
        </w:tabs>
        <w:spacing w:line="240" w:lineRule="auto"/>
        <w:ind w:firstLine="0"/>
        <w:rPr>
          <w:color w:val="FF0000"/>
          <w:szCs w:val="22"/>
        </w:rPr>
      </w:pPr>
    </w:p>
    <w:p w:rsidR="00C35468" w:rsidRPr="0072042D" w:rsidRDefault="00FB0C6E" w:rsidP="00FB0C6E">
      <w:pPr>
        <w:tabs>
          <w:tab w:val="left" w:pos="0"/>
          <w:tab w:val="left" w:pos="720"/>
        </w:tabs>
        <w:rPr>
          <w:color w:val="FF0000"/>
        </w:rPr>
      </w:pPr>
      <w:r>
        <w:rPr>
          <w:rStyle w:val="FontStyle119"/>
          <w:sz w:val="26"/>
          <w:szCs w:val="26"/>
        </w:rPr>
        <w:tab/>
      </w:r>
      <w:r w:rsidR="00C35468" w:rsidRPr="0072042D">
        <w:rPr>
          <w:rStyle w:val="FontStyle119"/>
          <w:sz w:val="24"/>
          <w:szCs w:val="24"/>
        </w:rPr>
        <w:t>Запаси</w:t>
      </w:r>
    </w:p>
    <w:tbl>
      <w:tblPr>
        <w:tblW w:w="9361" w:type="dxa"/>
        <w:tblLook w:val="0000" w:firstRow="0" w:lastRow="0" w:firstColumn="0" w:lastColumn="0" w:noHBand="0" w:noVBand="0"/>
      </w:tblPr>
      <w:tblGrid>
        <w:gridCol w:w="5959"/>
        <w:gridCol w:w="1842"/>
        <w:gridCol w:w="1560"/>
      </w:tblGrid>
      <w:tr w:rsidR="00FB0C6E" w:rsidRPr="00AF7837" w:rsidTr="005F403D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C6E" w:rsidRPr="00AF7837" w:rsidRDefault="00FB0C6E" w:rsidP="00AF7837">
            <w:pPr>
              <w:tabs>
                <w:tab w:val="left" w:pos="0"/>
                <w:tab w:val="left" w:pos="720"/>
              </w:tabs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C6E" w:rsidRPr="00A46D3A" w:rsidRDefault="00FB0C6E" w:rsidP="003072C1">
            <w:pPr>
              <w:pStyle w:val="tblHeaderText"/>
              <w:ind w:right="120"/>
              <w:rPr>
                <w:sz w:val="22"/>
                <w:szCs w:val="22"/>
                <w:lang w:val="uk-UA"/>
              </w:rPr>
            </w:pPr>
            <w:r w:rsidRPr="00A46D3A">
              <w:rPr>
                <w:sz w:val="22"/>
                <w:szCs w:val="22"/>
                <w:lang w:val="uk-UA"/>
              </w:rPr>
              <w:t>2012 рік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C6E" w:rsidRPr="00A46D3A" w:rsidRDefault="00FB0C6E" w:rsidP="003072C1">
            <w:pPr>
              <w:pStyle w:val="tblHeaderText"/>
              <w:ind w:right="120"/>
              <w:rPr>
                <w:sz w:val="22"/>
                <w:szCs w:val="22"/>
                <w:lang w:val="uk-UA"/>
              </w:rPr>
            </w:pPr>
            <w:r w:rsidRPr="00A46D3A">
              <w:rPr>
                <w:sz w:val="22"/>
                <w:szCs w:val="22"/>
                <w:lang w:val="uk-UA"/>
              </w:rPr>
              <w:t>2013 рік</w:t>
            </w:r>
          </w:p>
        </w:tc>
      </w:tr>
      <w:tr w:rsidR="00C35468" w:rsidRPr="00AF7837" w:rsidTr="005F403D">
        <w:trPr>
          <w:trHeight w:val="27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468" w:rsidRPr="00FB0C6E" w:rsidRDefault="00FB0C6E" w:rsidP="00AF7837">
            <w:pPr>
              <w:tabs>
                <w:tab w:val="left" w:pos="0"/>
                <w:tab w:val="left" w:pos="720"/>
              </w:tabs>
              <w:rPr>
                <w:sz w:val="22"/>
                <w:szCs w:val="22"/>
              </w:rPr>
            </w:pPr>
            <w:r w:rsidRPr="00FB0C6E">
              <w:rPr>
                <w:sz w:val="22"/>
                <w:szCs w:val="22"/>
              </w:rPr>
              <w:t>Товари</w:t>
            </w:r>
            <w:r w:rsidR="00C35468" w:rsidRPr="00FB0C6E">
              <w:rPr>
                <w:sz w:val="22"/>
                <w:szCs w:val="22"/>
              </w:rPr>
              <w:t xml:space="preserve"> (за історичною собівартістю)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468" w:rsidRPr="00FB0C6E" w:rsidRDefault="00FB0C6E" w:rsidP="00FB0C6E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B0C6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468" w:rsidRPr="00FB0C6E" w:rsidRDefault="00FB0C6E" w:rsidP="00FB0C6E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B0C6E">
              <w:rPr>
                <w:sz w:val="22"/>
                <w:szCs w:val="22"/>
              </w:rPr>
              <w:t>603</w:t>
            </w:r>
          </w:p>
        </w:tc>
      </w:tr>
      <w:tr w:rsidR="00C35468" w:rsidRPr="00AF7837" w:rsidTr="005F403D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468" w:rsidRPr="00FB0C6E" w:rsidRDefault="00C35468" w:rsidP="00AF7837">
            <w:pPr>
              <w:tabs>
                <w:tab w:val="left" w:pos="0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FB0C6E">
              <w:rPr>
                <w:b/>
                <w:bCs/>
                <w:sz w:val="22"/>
                <w:szCs w:val="22"/>
              </w:rPr>
              <w:t>Всього запаси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468" w:rsidRPr="00FB0C6E" w:rsidRDefault="00FB0C6E" w:rsidP="00FB0C6E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B0C6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468" w:rsidRPr="00FB0C6E" w:rsidRDefault="00FB0C6E" w:rsidP="00FB0C6E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B0C6E">
              <w:rPr>
                <w:b/>
                <w:bCs/>
                <w:sz w:val="22"/>
                <w:szCs w:val="22"/>
              </w:rPr>
              <w:t>603</w:t>
            </w:r>
          </w:p>
        </w:tc>
      </w:tr>
    </w:tbl>
    <w:p w:rsidR="00C35468" w:rsidRPr="00AF7837" w:rsidRDefault="00C35468" w:rsidP="00C35468">
      <w:pPr>
        <w:pStyle w:val="ibtciosnov"/>
        <w:tabs>
          <w:tab w:val="left" w:pos="0"/>
          <w:tab w:val="left" w:pos="720"/>
        </w:tabs>
        <w:spacing w:line="240" w:lineRule="auto"/>
        <w:ind w:firstLine="0"/>
        <w:rPr>
          <w:color w:val="FF0000"/>
          <w:szCs w:val="22"/>
        </w:rPr>
      </w:pPr>
    </w:p>
    <w:p w:rsidR="00C35468" w:rsidRPr="005F403D" w:rsidRDefault="00C35468" w:rsidP="00C35468">
      <w:pPr>
        <w:pStyle w:val="ibtciosnov"/>
        <w:tabs>
          <w:tab w:val="left" w:pos="0"/>
          <w:tab w:val="left" w:pos="720"/>
        </w:tabs>
        <w:spacing w:line="240" w:lineRule="auto"/>
        <w:ind w:firstLine="0"/>
        <w:rPr>
          <w:b/>
          <w:sz w:val="24"/>
          <w:szCs w:val="24"/>
        </w:rPr>
      </w:pPr>
      <w:r w:rsidRPr="005F403D">
        <w:rPr>
          <w:sz w:val="24"/>
          <w:szCs w:val="24"/>
        </w:rPr>
        <w:t>В 201</w:t>
      </w:r>
      <w:r w:rsidR="00FB0C6E" w:rsidRPr="005F403D">
        <w:rPr>
          <w:sz w:val="24"/>
          <w:szCs w:val="24"/>
        </w:rPr>
        <w:t>3</w:t>
      </w:r>
      <w:r w:rsidRPr="005F403D">
        <w:rPr>
          <w:sz w:val="24"/>
          <w:szCs w:val="24"/>
        </w:rPr>
        <w:t xml:space="preserve"> році підприємство не визнавало знецінення запасів в зв’язку з відсутністю факту знецінення. </w:t>
      </w:r>
    </w:p>
    <w:p w:rsidR="00FB0C6E" w:rsidRPr="005F403D" w:rsidRDefault="00FB0C6E" w:rsidP="00FB0C6E">
      <w:pPr>
        <w:pStyle w:val="ibtciosnov"/>
        <w:tabs>
          <w:tab w:val="left" w:pos="0"/>
        </w:tabs>
        <w:spacing w:line="240" w:lineRule="auto"/>
        <w:ind w:firstLine="0"/>
        <w:rPr>
          <w:b/>
          <w:color w:val="FF0000"/>
          <w:sz w:val="24"/>
          <w:szCs w:val="24"/>
        </w:rPr>
      </w:pPr>
    </w:p>
    <w:p w:rsidR="00C35468" w:rsidRPr="005F403D" w:rsidRDefault="00FB0C6E" w:rsidP="00FB0C6E">
      <w:pPr>
        <w:tabs>
          <w:tab w:val="left" w:pos="0"/>
          <w:tab w:val="left" w:pos="720"/>
        </w:tabs>
        <w:rPr>
          <w:rStyle w:val="FontStyle119"/>
          <w:sz w:val="24"/>
          <w:szCs w:val="24"/>
        </w:rPr>
      </w:pPr>
      <w:r w:rsidRPr="005F403D">
        <w:rPr>
          <w:b/>
          <w:color w:val="FF0000"/>
        </w:rPr>
        <w:tab/>
      </w:r>
      <w:r w:rsidR="00C35468" w:rsidRPr="005F403D">
        <w:rPr>
          <w:rStyle w:val="FontStyle119"/>
          <w:sz w:val="24"/>
          <w:szCs w:val="24"/>
        </w:rPr>
        <w:t>Інша дебіторська заборгованість</w:t>
      </w:r>
    </w:p>
    <w:p w:rsidR="004E1D0E" w:rsidRDefault="004E1D0E" w:rsidP="004E1D0E">
      <w:pPr>
        <w:pStyle w:val="ibtciosnov"/>
        <w:tabs>
          <w:tab w:val="left" w:pos="0"/>
          <w:tab w:val="left" w:pos="720"/>
        </w:tabs>
        <w:spacing w:line="240" w:lineRule="auto"/>
        <w:ind w:firstLine="0"/>
        <w:rPr>
          <w:sz w:val="24"/>
          <w:szCs w:val="24"/>
        </w:rPr>
      </w:pPr>
      <w:r w:rsidRPr="005F403D">
        <w:rPr>
          <w:sz w:val="24"/>
          <w:szCs w:val="24"/>
        </w:rPr>
        <w:tab/>
        <w:t>Компанія використовувала аналіз дисконтованих потоків грошових коштів стосовно довгострокової дебіторської заборгованості. Компанією проводиться  аналіз та перегрупування дебіторської заборгованості в залежності від строків її погашення. Довгострокова дебіторська заборгованість оцінюється по амортизаційній вартості з використанням методу ефективного проценту. Ефективна  процентна ставка визначалась виходячи з процентних ставок фінансових інструментів на доступних для товариства активних ринках.</w:t>
      </w:r>
    </w:p>
    <w:p w:rsidR="0072042D" w:rsidRPr="005F403D" w:rsidRDefault="0072042D" w:rsidP="004E1D0E">
      <w:pPr>
        <w:pStyle w:val="ibtciosnov"/>
        <w:tabs>
          <w:tab w:val="left" w:pos="0"/>
          <w:tab w:val="left" w:pos="720"/>
        </w:tabs>
        <w:spacing w:line="240" w:lineRule="auto"/>
        <w:ind w:firstLine="0"/>
        <w:rPr>
          <w:sz w:val="24"/>
          <w:szCs w:val="24"/>
        </w:rPr>
      </w:pPr>
    </w:p>
    <w:p w:rsidR="005F403D" w:rsidRPr="0072042D" w:rsidRDefault="009B09F4" w:rsidP="00FB0C6E">
      <w:pPr>
        <w:tabs>
          <w:tab w:val="left" w:pos="0"/>
          <w:tab w:val="left" w:pos="720"/>
        </w:tabs>
        <w:rPr>
          <w:rStyle w:val="FontStyle119"/>
          <w:sz w:val="24"/>
          <w:szCs w:val="24"/>
        </w:rPr>
      </w:pPr>
      <w:r>
        <w:rPr>
          <w:rStyle w:val="FontStyle119"/>
          <w:sz w:val="26"/>
          <w:szCs w:val="26"/>
        </w:rPr>
        <w:tab/>
      </w:r>
      <w:r w:rsidR="00C35468" w:rsidRPr="0072042D">
        <w:rPr>
          <w:rStyle w:val="FontStyle119"/>
          <w:sz w:val="24"/>
          <w:szCs w:val="24"/>
        </w:rPr>
        <w:t>Статутний капітал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954"/>
        <w:gridCol w:w="1842"/>
        <w:gridCol w:w="1560"/>
      </w:tblGrid>
      <w:tr w:rsidR="005F403D" w:rsidRPr="005F403D" w:rsidTr="0072042D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rPr>
                <w:color w:val="FF0000"/>
                <w:sz w:val="22"/>
                <w:szCs w:val="22"/>
              </w:rPr>
            </w:pPr>
            <w:r w:rsidRPr="005F403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3D" w:rsidRPr="005F403D" w:rsidRDefault="005F403D" w:rsidP="004E5FEA">
            <w:pPr>
              <w:pStyle w:val="tblHeaderText"/>
              <w:ind w:right="120"/>
              <w:rPr>
                <w:sz w:val="22"/>
                <w:szCs w:val="22"/>
                <w:lang w:val="uk-UA"/>
              </w:rPr>
            </w:pPr>
            <w:r w:rsidRPr="005F403D">
              <w:rPr>
                <w:sz w:val="22"/>
                <w:szCs w:val="22"/>
                <w:lang w:val="uk-UA"/>
              </w:rPr>
              <w:t>2012 рік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3D" w:rsidRPr="005F403D" w:rsidRDefault="005F403D" w:rsidP="004E5FEA">
            <w:pPr>
              <w:pStyle w:val="tblHeaderText"/>
              <w:ind w:right="120"/>
              <w:rPr>
                <w:sz w:val="22"/>
                <w:szCs w:val="22"/>
                <w:lang w:val="uk-UA"/>
              </w:rPr>
            </w:pPr>
            <w:r w:rsidRPr="005F403D">
              <w:rPr>
                <w:sz w:val="22"/>
                <w:szCs w:val="22"/>
                <w:lang w:val="uk-UA"/>
              </w:rPr>
              <w:t>2013 рік</w:t>
            </w:r>
          </w:p>
        </w:tc>
      </w:tr>
      <w:tr w:rsidR="005F403D" w:rsidRPr="005F403D" w:rsidTr="0072042D">
        <w:trPr>
          <w:trHeight w:val="1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rPr>
                <w:sz w:val="22"/>
                <w:szCs w:val="22"/>
              </w:rPr>
            </w:pPr>
            <w:r w:rsidRPr="005F403D">
              <w:rPr>
                <w:sz w:val="22"/>
                <w:szCs w:val="22"/>
              </w:rPr>
              <w:t xml:space="preserve"> Дебіторська заборгованість за продукцію, товари, роботи, послуги (наданий кредит за рахунок власних коштів)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5F403D">
              <w:rPr>
                <w:sz w:val="22"/>
                <w:szCs w:val="22"/>
              </w:rPr>
              <w:t>7319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  <w:lang w:val="ru-RU"/>
              </w:rPr>
            </w:pPr>
            <w:r w:rsidRPr="005F403D">
              <w:rPr>
                <w:sz w:val="22"/>
                <w:szCs w:val="22"/>
                <w:lang w:val="ru-RU"/>
              </w:rPr>
              <w:t>7319</w:t>
            </w:r>
          </w:p>
        </w:tc>
      </w:tr>
      <w:tr w:rsidR="005F403D" w:rsidRPr="005F403D" w:rsidTr="0072042D">
        <w:trPr>
          <w:trHeight w:val="1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rPr>
                <w:sz w:val="22"/>
                <w:szCs w:val="22"/>
              </w:rPr>
            </w:pPr>
            <w:r w:rsidRPr="005F403D">
              <w:rPr>
                <w:sz w:val="22"/>
                <w:szCs w:val="22"/>
              </w:rPr>
              <w:t>Резерв сумнівної заборгованості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5F403D">
              <w:rPr>
                <w:sz w:val="22"/>
                <w:szCs w:val="22"/>
              </w:rPr>
              <w:t>1463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5F403D">
              <w:rPr>
                <w:sz w:val="22"/>
                <w:szCs w:val="22"/>
              </w:rPr>
              <w:t>1463</w:t>
            </w:r>
          </w:p>
        </w:tc>
      </w:tr>
      <w:tr w:rsidR="005F403D" w:rsidRPr="005F403D" w:rsidTr="0072042D">
        <w:trPr>
          <w:trHeight w:val="1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rPr>
                <w:sz w:val="22"/>
                <w:szCs w:val="22"/>
              </w:rPr>
            </w:pPr>
            <w:r w:rsidRPr="005F403D">
              <w:rPr>
                <w:sz w:val="22"/>
                <w:szCs w:val="22"/>
              </w:rPr>
              <w:t>Аванси видані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5F403D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5F403D">
              <w:rPr>
                <w:sz w:val="22"/>
                <w:szCs w:val="22"/>
              </w:rPr>
              <w:t>4</w:t>
            </w:r>
          </w:p>
        </w:tc>
      </w:tr>
      <w:tr w:rsidR="005F403D" w:rsidRPr="005F403D" w:rsidTr="0072042D">
        <w:trPr>
          <w:trHeight w:val="35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rPr>
                <w:sz w:val="22"/>
                <w:szCs w:val="22"/>
              </w:rPr>
            </w:pPr>
            <w:r w:rsidRPr="005F403D">
              <w:rPr>
                <w:sz w:val="22"/>
                <w:szCs w:val="22"/>
              </w:rPr>
              <w:t>Дебіторська заборгованість за розрахунками з нарахованих доходів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5F403D">
              <w:rPr>
                <w:sz w:val="22"/>
                <w:szCs w:val="22"/>
              </w:rPr>
              <w:t>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5F403D">
              <w:rPr>
                <w:sz w:val="22"/>
                <w:szCs w:val="22"/>
              </w:rPr>
              <w:t>296</w:t>
            </w:r>
          </w:p>
        </w:tc>
      </w:tr>
      <w:tr w:rsidR="005F403D" w:rsidRPr="005F403D" w:rsidTr="0072042D">
        <w:trPr>
          <w:trHeight w:val="35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rPr>
                <w:sz w:val="22"/>
                <w:szCs w:val="22"/>
              </w:rPr>
            </w:pPr>
            <w:r w:rsidRPr="005F403D">
              <w:rPr>
                <w:sz w:val="22"/>
                <w:szCs w:val="22"/>
              </w:rPr>
              <w:t>Інша поточна дебіторська заборгованість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5F403D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5F403D">
              <w:rPr>
                <w:sz w:val="22"/>
                <w:szCs w:val="22"/>
              </w:rPr>
              <w:t>84</w:t>
            </w:r>
          </w:p>
        </w:tc>
      </w:tr>
    </w:tbl>
    <w:p w:rsidR="005F403D" w:rsidRPr="005F403D" w:rsidRDefault="005F403D" w:rsidP="005F403D">
      <w:pPr>
        <w:pStyle w:val="ibtciosnov"/>
        <w:tabs>
          <w:tab w:val="left" w:pos="0"/>
          <w:tab w:val="left" w:pos="720"/>
        </w:tabs>
        <w:spacing w:line="240" w:lineRule="auto"/>
        <w:ind w:firstLine="0"/>
        <w:rPr>
          <w:b/>
          <w:color w:val="FF0000"/>
          <w:szCs w:val="22"/>
        </w:rPr>
      </w:pPr>
    </w:p>
    <w:p w:rsidR="005F403D" w:rsidRPr="005F403D" w:rsidRDefault="005F403D" w:rsidP="005F403D">
      <w:pPr>
        <w:tabs>
          <w:tab w:val="left" w:pos="0"/>
          <w:tab w:val="left" w:pos="720"/>
        </w:tabs>
        <w:rPr>
          <w:rStyle w:val="FontStyle119"/>
          <w:sz w:val="24"/>
          <w:szCs w:val="24"/>
        </w:rPr>
      </w:pPr>
      <w:r w:rsidRPr="005F403D">
        <w:rPr>
          <w:rStyle w:val="FontStyle119"/>
        </w:rPr>
        <w:tab/>
      </w:r>
      <w:r w:rsidRPr="005F403D">
        <w:rPr>
          <w:rStyle w:val="FontStyle119"/>
          <w:sz w:val="24"/>
          <w:szCs w:val="24"/>
        </w:rPr>
        <w:t>Грошові кошти</w:t>
      </w:r>
    </w:p>
    <w:tbl>
      <w:tblPr>
        <w:tblW w:w="9361" w:type="dxa"/>
        <w:tblInd w:w="103" w:type="dxa"/>
        <w:tblLook w:val="0000" w:firstRow="0" w:lastRow="0" w:firstColumn="0" w:lastColumn="0" w:noHBand="0" w:noVBand="0"/>
      </w:tblPr>
      <w:tblGrid>
        <w:gridCol w:w="5959"/>
        <w:gridCol w:w="1842"/>
        <w:gridCol w:w="1560"/>
      </w:tblGrid>
      <w:tr w:rsidR="005F403D" w:rsidRPr="005F403D" w:rsidTr="0072042D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rPr>
                <w:color w:val="FF0000"/>
                <w:sz w:val="22"/>
                <w:szCs w:val="22"/>
              </w:rPr>
            </w:pPr>
            <w:r w:rsidRPr="005F403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3D" w:rsidRPr="005F403D" w:rsidRDefault="005F403D" w:rsidP="004E5FEA">
            <w:pPr>
              <w:pStyle w:val="tblHeaderText"/>
              <w:ind w:right="120"/>
              <w:rPr>
                <w:sz w:val="22"/>
                <w:szCs w:val="22"/>
                <w:lang w:val="uk-UA"/>
              </w:rPr>
            </w:pPr>
            <w:r w:rsidRPr="005F403D">
              <w:rPr>
                <w:sz w:val="22"/>
                <w:szCs w:val="22"/>
                <w:lang w:val="uk-UA"/>
              </w:rPr>
              <w:t>2012 рік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3D" w:rsidRPr="005F403D" w:rsidRDefault="005F403D" w:rsidP="004E5FEA">
            <w:pPr>
              <w:pStyle w:val="tblHeaderText"/>
              <w:ind w:right="120"/>
              <w:rPr>
                <w:sz w:val="22"/>
                <w:szCs w:val="22"/>
                <w:lang w:val="uk-UA"/>
              </w:rPr>
            </w:pPr>
            <w:r w:rsidRPr="005F403D">
              <w:rPr>
                <w:sz w:val="22"/>
                <w:szCs w:val="22"/>
                <w:lang w:val="uk-UA"/>
              </w:rPr>
              <w:t>2013 рік</w:t>
            </w:r>
          </w:p>
        </w:tc>
      </w:tr>
      <w:tr w:rsidR="005F403D" w:rsidRPr="005F403D" w:rsidTr="0072042D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rPr>
                <w:sz w:val="22"/>
                <w:szCs w:val="22"/>
              </w:rPr>
            </w:pPr>
            <w:r w:rsidRPr="005F403D">
              <w:rPr>
                <w:sz w:val="22"/>
                <w:szCs w:val="22"/>
              </w:rPr>
              <w:t>Каса та рахунки в банках, грн.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  <w:lang w:val="ru-RU"/>
              </w:rPr>
            </w:pPr>
            <w:r w:rsidRPr="005F403D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  <w:lang w:val="ru-RU"/>
              </w:rPr>
            </w:pPr>
            <w:r w:rsidRPr="005F403D">
              <w:rPr>
                <w:sz w:val="22"/>
                <w:szCs w:val="22"/>
                <w:lang w:val="ru-RU"/>
              </w:rPr>
              <w:t>444</w:t>
            </w:r>
          </w:p>
        </w:tc>
      </w:tr>
      <w:tr w:rsidR="005F403D" w:rsidRPr="005F403D" w:rsidTr="0072042D">
        <w:trPr>
          <w:trHeight w:val="20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rPr>
                <w:sz w:val="22"/>
                <w:szCs w:val="22"/>
              </w:rPr>
            </w:pPr>
            <w:r w:rsidRPr="005F403D">
              <w:rPr>
                <w:sz w:val="22"/>
                <w:szCs w:val="22"/>
              </w:rPr>
              <w:t xml:space="preserve">Грошові кошти в дорозі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5F403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  <w:lang w:val="ru-RU"/>
              </w:rPr>
            </w:pPr>
            <w:r w:rsidRPr="005F403D">
              <w:rPr>
                <w:sz w:val="22"/>
                <w:szCs w:val="22"/>
                <w:lang w:val="ru-RU"/>
              </w:rPr>
              <w:t>48</w:t>
            </w:r>
          </w:p>
        </w:tc>
      </w:tr>
      <w:tr w:rsidR="005F403D" w:rsidRPr="005F403D" w:rsidTr="0072042D">
        <w:trPr>
          <w:trHeight w:val="13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rPr>
                <w:sz w:val="22"/>
                <w:szCs w:val="22"/>
              </w:rPr>
            </w:pPr>
            <w:r w:rsidRPr="005F403D">
              <w:rPr>
                <w:sz w:val="22"/>
                <w:szCs w:val="22"/>
              </w:rPr>
              <w:t>Електронні грошові кошти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5F403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5F403D">
              <w:rPr>
                <w:sz w:val="22"/>
                <w:szCs w:val="22"/>
              </w:rPr>
              <w:t>447</w:t>
            </w:r>
          </w:p>
        </w:tc>
      </w:tr>
      <w:tr w:rsidR="005F403D" w:rsidRPr="005F403D" w:rsidTr="0072042D">
        <w:trPr>
          <w:trHeight w:val="25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rPr>
                <w:sz w:val="22"/>
                <w:szCs w:val="22"/>
              </w:rPr>
            </w:pPr>
            <w:r w:rsidRPr="005F403D">
              <w:rPr>
                <w:sz w:val="22"/>
                <w:szCs w:val="22"/>
              </w:rPr>
              <w:t>Всього грошові кошти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403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03D" w:rsidRPr="005F403D" w:rsidRDefault="005F403D" w:rsidP="004E5FEA">
            <w:pPr>
              <w:tabs>
                <w:tab w:val="left" w:pos="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403D">
              <w:rPr>
                <w:b/>
                <w:bCs/>
                <w:sz w:val="22"/>
                <w:szCs w:val="22"/>
              </w:rPr>
              <w:t>939</w:t>
            </w:r>
          </w:p>
        </w:tc>
      </w:tr>
    </w:tbl>
    <w:p w:rsidR="00C35468" w:rsidRPr="00B072B7" w:rsidRDefault="00C35468" w:rsidP="00FB0C6E">
      <w:pPr>
        <w:tabs>
          <w:tab w:val="left" w:pos="0"/>
          <w:tab w:val="left" w:pos="720"/>
        </w:tabs>
        <w:rPr>
          <w:rStyle w:val="FontStyle119"/>
          <w:sz w:val="26"/>
          <w:szCs w:val="26"/>
        </w:rPr>
      </w:pPr>
    </w:p>
    <w:p w:rsidR="00C35468" w:rsidRPr="0072042D" w:rsidRDefault="005F403D" w:rsidP="00C35468">
      <w:pPr>
        <w:pStyle w:val="ibtciosnov"/>
        <w:tabs>
          <w:tab w:val="left" w:pos="0"/>
          <w:tab w:val="left" w:pos="720"/>
        </w:tabs>
        <w:spacing w:line="240" w:lineRule="auto"/>
        <w:ind w:firstLine="0"/>
        <w:rPr>
          <w:sz w:val="24"/>
          <w:szCs w:val="24"/>
        </w:rPr>
      </w:pPr>
      <w:r>
        <w:rPr>
          <w:szCs w:val="22"/>
        </w:rPr>
        <w:lastRenderedPageBreak/>
        <w:tab/>
      </w:r>
      <w:r w:rsidR="00C35468" w:rsidRPr="0072042D">
        <w:rPr>
          <w:sz w:val="24"/>
          <w:szCs w:val="24"/>
        </w:rPr>
        <w:t xml:space="preserve">Станом на 31 грудня 2012 </w:t>
      </w:r>
      <w:r w:rsidR="00C35468" w:rsidRPr="0072042D">
        <w:rPr>
          <w:sz w:val="24"/>
          <w:szCs w:val="24"/>
          <w:lang w:val="ru-RU"/>
        </w:rPr>
        <w:t>р.</w:t>
      </w:r>
      <w:r w:rsidR="00B072B7" w:rsidRPr="0072042D">
        <w:rPr>
          <w:sz w:val="24"/>
          <w:szCs w:val="24"/>
          <w:lang w:val="ru-RU"/>
        </w:rPr>
        <w:t xml:space="preserve"> та станом на 31 грудня 2013 року</w:t>
      </w:r>
      <w:r w:rsidR="00C35468" w:rsidRPr="0072042D">
        <w:rPr>
          <w:sz w:val="24"/>
          <w:szCs w:val="24"/>
        </w:rPr>
        <w:t xml:space="preserve"> зареєстрований та сплачений капітал грошовими коштами склав </w:t>
      </w:r>
      <w:r w:rsidR="00B072B7" w:rsidRPr="0072042D">
        <w:rPr>
          <w:sz w:val="24"/>
          <w:szCs w:val="24"/>
        </w:rPr>
        <w:t>8000</w:t>
      </w:r>
      <w:r w:rsidR="00C35468" w:rsidRPr="0072042D">
        <w:rPr>
          <w:sz w:val="24"/>
          <w:szCs w:val="24"/>
        </w:rPr>
        <w:t>,0 тис</w:t>
      </w:r>
      <w:proofErr w:type="gramStart"/>
      <w:r w:rsidR="00C35468" w:rsidRPr="0072042D">
        <w:rPr>
          <w:sz w:val="24"/>
          <w:szCs w:val="24"/>
        </w:rPr>
        <w:t>.</w:t>
      </w:r>
      <w:proofErr w:type="gramEnd"/>
      <w:r w:rsidR="00C35468" w:rsidRPr="0072042D">
        <w:rPr>
          <w:sz w:val="24"/>
          <w:szCs w:val="24"/>
        </w:rPr>
        <w:t xml:space="preserve"> </w:t>
      </w:r>
      <w:proofErr w:type="gramStart"/>
      <w:r w:rsidR="00C35468" w:rsidRPr="0072042D">
        <w:rPr>
          <w:sz w:val="24"/>
          <w:szCs w:val="24"/>
        </w:rPr>
        <w:t>г</w:t>
      </w:r>
      <w:proofErr w:type="gramEnd"/>
      <w:r w:rsidR="00C35468" w:rsidRPr="0072042D">
        <w:rPr>
          <w:sz w:val="24"/>
          <w:szCs w:val="24"/>
        </w:rPr>
        <w:t>ривень</w:t>
      </w:r>
      <w:r w:rsidR="00B072B7" w:rsidRPr="0072042D">
        <w:rPr>
          <w:sz w:val="24"/>
          <w:szCs w:val="24"/>
        </w:rPr>
        <w:t>.</w:t>
      </w:r>
    </w:p>
    <w:p w:rsidR="00C35468" w:rsidRPr="0072042D" w:rsidRDefault="00C35468" w:rsidP="00C35468">
      <w:pPr>
        <w:pStyle w:val="ibtciosnov"/>
        <w:tabs>
          <w:tab w:val="left" w:pos="0"/>
          <w:tab w:val="left" w:pos="720"/>
        </w:tabs>
        <w:spacing w:line="240" w:lineRule="auto"/>
        <w:ind w:firstLine="0"/>
        <w:rPr>
          <w:sz w:val="24"/>
          <w:szCs w:val="24"/>
        </w:rPr>
      </w:pPr>
    </w:p>
    <w:p w:rsidR="00C35468" w:rsidRPr="0072042D" w:rsidRDefault="0072042D" w:rsidP="00FB0C6E">
      <w:pPr>
        <w:tabs>
          <w:tab w:val="left" w:pos="0"/>
          <w:tab w:val="left" w:pos="720"/>
        </w:tabs>
      </w:pPr>
      <w:r>
        <w:rPr>
          <w:rStyle w:val="FontStyle119"/>
          <w:sz w:val="24"/>
          <w:szCs w:val="24"/>
        </w:rPr>
        <w:tab/>
      </w:r>
      <w:r w:rsidR="00C35468" w:rsidRPr="0072042D">
        <w:rPr>
          <w:rStyle w:val="FontStyle119"/>
          <w:sz w:val="24"/>
          <w:szCs w:val="24"/>
        </w:rPr>
        <w:t>Короткострокові позики</w:t>
      </w:r>
    </w:p>
    <w:p w:rsidR="00C35468" w:rsidRPr="0072042D" w:rsidRDefault="00B072B7" w:rsidP="00C35468">
      <w:pPr>
        <w:pStyle w:val="ibtciosnov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72042D">
        <w:rPr>
          <w:sz w:val="24"/>
          <w:szCs w:val="24"/>
        </w:rPr>
        <w:t xml:space="preserve">Короткострокові позики станом на 31 грудня 2012 року  у підприємства відсутні,  а </w:t>
      </w:r>
      <w:r w:rsidR="00C35468" w:rsidRPr="0072042D">
        <w:rPr>
          <w:sz w:val="24"/>
          <w:szCs w:val="24"/>
        </w:rPr>
        <w:t>станом на 31 грудня 201</w:t>
      </w:r>
      <w:r w:rsidRPr="0072042D">
        <w:rPr>
          <w:sz w:val="24"/>
          <w:szCs w:val="24"/>
        </w:rPr>
        <w:t>3</w:t>
      </w:r>
      <w:r w:rsidR="00C35468" w:rsidRPr="0072042D">
        <w:rPr>
          <w:sz w:val="24"/>
          <w:szCs w:val="24"/>
        </w:rPr>
        <w:t xml:space="preserve"> року представлені позикою банка в сумі </w:t>
      </w:r>
      <w:r w:rsidRPr="0072042D">
        <w:rPr>
          <w:sz w:val="24"/>
          <w:szCs w:val="24"/>
        </w:rPr>
        <w:t>46</w:t>
      </w:r>
      <w:r w:rsidR="00C35468" w:rsidRPr="0072042D">
        <w:rPr>
          <w:sz w:val="24"/>
          <w:szCs w:val="24"/>
        </w:rPr>
        <w:t xml:space="preserve">,0 тис. грн., </w:t>
      </w:r>
      <w:r w:rsidRPr="0072042D">
        <w:rPr>
          <w:sz w:val="24"/>
          <w:szCs w:val="24"/>
        </w:rPr>
        <w:t xml:space="preserve">безвідсотково строком до 55-ти днів. </w:t>
      </w:r>
    </w:p>
    <w:p w:rsidR="0019345A" w:rsidRDefault="0019345A" w:rsidP="0019345A">
      <w:pPr>
        <w:pStyle w:val="a3"/>
        <w:ind w:firstLine="720"/>
        <w:jc w:val="both"/>
        <w:rPr>
          <w:rStyle w:val="FontStyle119"/>
          <w:b w:val="0"/>
          <w:sz w:val="26"/>
          <w:szCs w:val="26"/>
        </w:rPr>
      </w:pPr>
    </w:p>
    <w:p w:rsidR="0019345A" w:rsidRDefault="0019345A" w:rsidP="0019345A">
      <w:pPr>
        <w:pStyle w:val="a3"/>
        <w:ind w:firstLine="720"/>
        <w:jc w:val="both"/>
        <w:rPr>
          <w:rStyle w:val="FontStyle119"/>
          <w:b w:val="0"/>
          <w:sz w:val="26"/>
          <w:szCs w:val="26"/>
        </w:rPr>
      </w:pPr>
    </w:p>
    <w:p w:rsidR="0019345A" w:rsidRDefault="0019345A" w:rsidP="0019345A">
      <w:pPr>
        <w:pStyle w:val="a3"/>
        <w:ind w:firstLine="720"/>
        <w:jc w:val="both"/>
        <w:rPr>
          <w:rStyle w:val="FontStyle119"/>
          <w:b w:val="0"/>
          <w:sz w:val="26"/>
          <w:szCs w:val="26"/>
        </w:rPr>
      </w:pPr>
    </w:p>
    <w:p w:rsidR="0019345A" w:rsidRPr="0019345A" w:rsidRDefault="0019345A" w:rsidP="0019345A">
      <w:pPr>
        <w:pStyle w:val="a3"/>
        <w:ind w:firstLine="720"/>
        <w:jc w:val="both"/>
        <w:rPr>
          <w:rStyle w:val="FontStyle119"/>
          <w:sz w:val="26"/>
          <w:szCs w:val="26"/>
        </w:rPr>
      </w:pPr>
      <w:r w:rsidRPr="0019345A">
        <w:rPr>
          <w:rStyle w:val="FontStyle119"/>
          <w:sz w:val="26"/>
          <w:szCs w:val="26"/>
        </w:rPr>
        <w:t xml:space="preserve">Керівник </w:t>
      </w:r>
      <w:r w:rsidRPr="0019345A">
        <w:rPr>
          <w:rStyle w:val="FontStyle119"/>
          <w:sz w:val="26"/>
          <w:szCs w:val="26"/>
        </w:rPr>
        <w:tab/>
      </w:r>
      <w:r w:rsidRPr="0019345A">
        <w:rPr>
          <w:rStyle w:val="FontStyle119"/>
          <w:sz w:val="26"/>
          <w:szCs w:val="26"/>
        </w:rPr>
        <w:tab/>
      </w:r>
      <w:r w:rsidRPr="0019345A">
        <w:rPr>
          <w:rStyle w:val="FontStyle119"/>
          <w:sz w:val="26"/>
          <w:szCs w:val="26"/>
        </w:rPr>
        <w:tab/>
      </w:r>
      <w:r w:rsidRPr="0019345A">
        <w:rPr>
          <w:rStyle w:val="FontStyle119"/>
          <w:sz w:val="26"/>
          <w:szCs w:val="26"/>
        </w:rPr>
        <w:tab/>
      </w:r>
      <w:r w:rsidRPr="0019345A">
        <w:rPr>
          <w:rStyle w:val="FontStyle119"/>
          <w:sz w:val="26"/>
          <w:szCs w:val="26"/>
        </w:rPr>
        <w:tab/>
      </w:r>
      <w:r w:rsidRPr="0019345A">
        <w:rPr>
          <w:rStyle w:val="FontStyle119"/>
          <w:sz w:val="26"/>
          <w:szCs w:val="26"/>
        </w:rPr>
        <w:tab/>
        <w:t>Лютаєв В. П.</w:t>
      </w:r>
    </w:p>
    <w:p w:rsidR="0019345A" w:rsidRPr="0019345A" w:rsidRDefault="0019345A" w:rsidP="0019345A">
      <w:pPr>
        <w:pStyle w:val="a3"/>
        <w:ind w:firstLine="720"/>
        <w:jc w:val="both"/>
        <w:rPr>
          <w:rStyle w:val="FontStyle119"/>
          <w:sz w:val="26"/>
          <w:szCs w:val="26"/>
        </w:rPr>
      </w:pPr>
    </w:p>
    <w:p w:rsidR="0019345A" w:rsidRPr="0019345A" w:rsidRDefault="0019345A" w:rsidP="0019345A">
      <w:pPr>
        <w:pStyle w:val="a3"/>
        <w:ind w:firstLine="720"/>
        <w:jc w:val="both"/>
        <w:rPr>
          <w:rStyle w:val="FontStyle119"/>
          <w:sz w:val="26"/>
          <w:szCs w:val="26"/>
        </w:rPr>
      </w:pPr>
    </w:p>
    <w:p w:rsidR="0019345A" w:rsidRPr="0019345A" w:rsidRDefault="0019345A" w:rsidP="0019345A">
      <w:pPr>
        <w:pStyle w:val="a3"/>
        <w:ind w:firstLine="720"/>
        <w:jc w:val="both"/>
        <w:rPr>
          <w:rStyle w:val="FontStyle119"/>
          <w:sz w:val="26"/>
          <w:szCs w:val="26"/>
        </w:rPr>
      </w:pPr>
      <w:r w:rsidRPr="0019345A">
        <w:rPr>
          <w:rStyle w:val="FontStyle119"/>
          <w:sz w:val="26"/>
          <w:szCs w:val="26"/>
        </w:rPr>
        <w:t>Головний бухгалтер</w:t>
      </w:r>
      <w:r w:rsidRPr="0019345A">
        <w:rPr>
          <w:rStyle w:val="FontStyle119"/>
          <w:sz w:val="26"/>
          <w:szCs w:val="26"/>
        </w:rPr>
        <w:tab/>
      </w:r>
      <w:r w:rsidRPr="0019345A">
        <w:rPr>
          <w:rStyle w:val="FontStyle119"/>
          <w:sz w:val="26"/>
          <w:szCs w:val="26"/>
        </w:rPr>
        <w:tab/>
      </w:r>
      <w:r w:rsidRPr="0019345A">
        <w:rPr>
          <w:rStyle w:val="FontStyle119"/>
          <w:sz w:val="26"/>
          <w:szCs w:val="26"/>
        </w:rPr>
        <w:tab/>
      </w:r>
      <w:r w:rsidRPr="0019345A">
        <w:rPr>
          <w:rStyle w:val="FontStyle119"/>
          <w:sz w:val="26"/>
          <w:szCs w:val="26"/>
        </w:rPr>
        <w:tab/>
        <w:t>Клименко Г. М.</w:t>
      </w:r>
    </w:p>
    <w:sectPr w:rsidR="0019345A" w:rsidRPr="0019345A" w:rsidSect="0072042D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5" w:h="16837"/>
      <w:pgMar w:top="850" w:right="850" w:bottom="850" w:left="1417" w:header="709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B1" w:rsidRDefault="00494BB1">
      <w:r>
        <w:separator/>
      </w:r>
    </w:p>
  </w:endnote>
  <w:endnote w:type="continuationSeparator" w:id="0">
    <w:p w:rsidR="00494BB1" w:rsidRDefault="0049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C1" w:rsidRDefault="003072C1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C1" w:rsidRDefault="003072C1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B1" w:rsidRDefault="00494BB1">
      <w:r>
        <w:separator/>
      </w:r>
    </w:p>
  </w:footnote>
  <w:footnote w:type="continuationSeparator" w:id="0">
    <w:p w:rsidR="00494BB1" w:rsidRDefault="0049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-743" w:type="dxa"/>
      <w:tblLook w:val="04A0" w:firstRow="1" w:lastRow="0" w:firstColumn="1" w:lastColumn="0" w:noHBand="0" w:noVBand="1"/>
    </w:tblPr>
    <w:tblGrid>
      <w:gridCol w:w="4820"/>
      <w:gridCol w:w="2021"/>
      <w:gridCol w:w="3790"/>
    </w:tblGrid>
    <w:tr w:rsidR="003072C1" w:rsidTr="00987A71">
      <w:trPr>
        <w:trHeight w:val="909"/>
      </w:trPr>
      <w:tc>
        <w:tcPr>
          <w:tcW w:w="4820" w:type="dxa"/>
        </w:tcPr>
        <w:p w:rsidR="003072C1" w:rsidRPr="00542CD3" w:rsidRDefault="003072C1" w:rsidP="00987A71">
          <w:pPr>
            <w:pStyle w:val="a6"/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ТОВАРИСТВО З ОБМЕЖЕНОЮ ВІДПОВІДАЛЬНІСТЮ</w:t>
          </w:r>
        </w:p>
        <w:p w:rsidR="003072C1" w:rsidRPr="00542CD3" w:rsidRDefault="003072C1" w:rsidP="00987A71">
          <w:pPr>
            <w:pStyle w:val="a6"/>
            <w:jc w:val="center"/>
          </w:pPr>
          <w:r w:rsidRPr="00542CD3">
            <w:rPr>
              <w:b/>
              <w:color w:val="000000" w:themeColor="text1"/>
            </w:rPr>
            <w:t>«Ф</w:t>
          </w:r>
          <w:r>
            <w:rPr>
              <w:b/>
              <w:color w:val="000000" w:themeColor="text1"/>
            </w:rPr>
            <w:t>І</w:t>
          </w:r>
          <w:r w:rsidRPr="00542CD3">
            <w:rPr>
              <w:b/>
              <w:color w:val="000000" w:themeColor="text1"/>
            </w:rPr>
            <w:t>НАНСОВА</w:t>
          </w:r>
          <w:r>
            <w:rPr>
              <w:b/>
              <w:color w:val="000000" w:themeColor="text1"/>
            </w:rPr>
            <w:t xml:space="preserve"> КОМПАНІЯ «ФЕНІ</w:t>
          </w:r>
          <w:r w:rsidRPr="00542CD3">
            <w:rPr>
              <w:b/>
              <w:color w:val="000000" w:themeColor="text1"/>
            </w:rPr>
            <w:t>КС»</w:t>
          </w:r>
        </w:p>
      </w:tc>
      <w:tc>
        <w:tcPr>
          <w:tcW w:w="2021" w:type="dxa"/>
        </w:tcPr>
        <w:p w:rsidR="003072C1" w:rsidRDefault="003072C1" w:rsidP="00987A71">
          <w:pPr>
            <w:pStyle w:val="a6"/>
            <w:ind w:left="-108"/>
          </w:pPr>
          <w:r w:rsidRPr="00751BEF">
            <w:rPr>
              <w:noProof/>
              <w:color w:val="000000" w:themeColor="text1"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684CE911" wp14:editId="69961FD8">
                <wp:simplePos x="0" y="0"/>
                <wp:positionH relativeFrom="margin">
                  <wp:posOffset>224155</wp:posOffset>
                </wp:positionH>
                <wp:positionV relativeFrom="margin">
                  <wp:posOffset>-156210</wp:posOffset>
                </wp:positionV>
                <wp:extent cx="990600" cy="668020"/>
                <wp:effectExtent l="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Безымянный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colorTemperature colorTemp="5900"/>
                                  </a14:imgEffect>
                                  <a14:imgEffect>
                                    <a14:saturation sat="3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90" w:type="dxa"/>
        </w:tcPr>
        <w:p w:rsidR="003072C1" w:rsidRDefault="003072C1" w:rsidP="00987A71">
          <w:pPr>
            <w:pStyle w:val="a6"/>
            <w:jc w:val="right"/>
            <w:rPr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Код ЄДРПОУ: 35075436</w:t>
          </w:r>
        </w:p>
        <w:p w:rsidR="003072C1" w:rsidRDefault="003072C1" w:rsidP="00987A71">
          <w:pPr>
            <w:pStyle w:val="a6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А</w:t>
          </w:r>
          <w:r w:rsidRPr="00751BEF">
            <w:rPr>
              <w:color w:val="000000" w:themeColor="text1"/>
              <w:sz w:val="16"/>
              <w:szCs w:val="16"/>
            </w:rPr>
            <w:t>дрес</w:t>
          </w:r>
          <w:r>
            <w:rPr>
              <w:color w:val="000000" w:themeColor="text1"/>
              <w:sz w:val="16"/>
              <w:szCs w:val="16"/>
            </w:rPr>
            <w:t xml:space="preserve">а: </w:t>
          </w:r>
          <w:proofErr w:type="spellStart"/>
          <w:r w:rsidRPr="006E5109">
            <w:rPr>
              <w:color w:val="000000" w:themeColor="text1"/>
              <w:sz w:val="16"/>
              <w:szCs w:val="16"/>
            </w:rPr>
            <w:t>Украина</w:t>
          </w:r>
          <w:proofErr w:type="spellEnd"/>
          <w:r w:rsidRPr="00751BEF">
            <w:rPr>
              <w:color w:val="000000" w:themeColor="text1"/>
              <w:sz w:val="16"/>
              <w:szCs w:val="16"/>
            </w:rPr>
            <w:t>,</w:t>
          </w:r>
          <w:r>
            <w:rPr>
              <w:color w:val="000000" w:themeColor="text1"/>
              <w:sz w:val="16"/>
              <w:szCs w:val="16"/>
            </w:rPr>
            <w:t xml:space="preserve"> м</w:t>
          </w:r>
          <w:r w:rsidRPr="00751BEF">
            <w:rPr>
              <w:color w:val="000000" w:themeColor="text1"/>
              <w:sz w:val="16"/>
              <w:szCs w:val="16"/>
            </w:rPr>
            <w:t>.</w:t>
          </w:r>
          <w:r>
            <w:rPr>
              <w:color w:val="000000" w:themeColor="text1"/>
              <w:sz w:val="16"/>
              <w:szCs w:val="16"/>
            </w:rPr>
            <w:t xml:space="preserve"> Київ, в</w:t>
          </w:r>
          <w:r w:rsidRPr="006E5109">
            <w:rPr>
              <w:color w:val="000000" w:themeColor="text1"/>
              <w:sz w:val="16"/>
              <w:szCs w:val="16"/>
            </w:rPr>
            <w:t>ул</w:t>
          </w:r>
          <w:r w:rsidRPr="00751BEF">
            <w:rPr>
              <w:color w:val="000000" w:themeColor="text1"/>
              <w:sz w:val="16"/>
              <w:szCs w:val="16"/>
            </w:rPr>
            <w:t>.</w:t>
          </w:r>
          <w:r>
            <w:rPr>
              <w:color w:val="000000" w:themeColor="text1"/>
              <w:sz w:val="16"/>
              <w:szCs w:val="16"/>
            </w:rPr>
            <w:t xml:space="preserve"> Солом’я</w:t>
          </w:r>
          <w:r w:rsidRPr="006E5109">
            <w:rPr>
              <w:color w:val="000000" w:themeColor="text1"/>
              <w:sz w:val="16"/>
              <w:szCs w:val="16"/>
            </w:rPr>
            <w:t>нс</w:t>
          </w:r>
          <w:r>
            <w:rPr>
              <w:color w:val="000000" w:themeColor="text1"/>
              <w:sz w:val="16"/>
              <w:szCs w:val="16"/>
            </w:rPr>
            <w:t>ька,  б</w:t>
          </w:r>
          <w:r w:rsidRPr="00751BEF">
            <w:rPr>
              <w:color w:val="000000" w:themeColor="text1"/>
              <w:sz w:val="16"/>
              <w:szCs w:val="16"/>
            </w:rPr>
            <w:t>. 5</w:t>
          </w:r>
          <w:r>
            <w:rPr>
              <w:b/>
              <w:color w:val="000000" w:themeColor="text1"/>
              <w:sz w:val="16"/>
              <w:szCs w:val="16"/>
            </w:rPr>
            <w:t xml:space="preserve">   </w:t>
          </w:r>
        </w:p>
        <w:p w:rsidR="003072C1" w:rsidRDefault="003072C1" w:rsidP="00987A71">
          <w:pPr>
            <w:pStyle w:val="a6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 xml:space="preserve">Телефон:  +38 (044) 377 74 55 </w:t>
          </w:r>
          <w:r>
            <w:rPr>
              <w:b/>
              <w:color w:val="000000" w:themeColor="text1"/>
              <w:sz w:val="16"/>
              <w:szCs w:val="16"/>
            </w:rPr>
            <w:t xml:space="preserve">          </w:t>
          </w:r>
        </w:p>
        <w:p w:rsidR="003072C1" w:rsidRDefault="003072C1" w:rsidP="00987A71">
          <w:pPr>
            <w:pStyle w:val="a6"/>
            <w:jc w:val="right"/>
          </w:pPr>
          <w:r>
            <w:rPr>
              <w:color w:val="000000" w:themeColor="text1"/>
              <w:sz w:val="16"/>
              <w:szCs w:val="16"/>
            </w:rPr>
            <w:t>Факс +38 (044) 377 74 56</w:t>
          </w:r>
          <w:r>
            <w:rPr>
              <w:b/>
              <w:color w:val="000000" w:themeColor="text1"/>
              <w:sz w:val="16"/>
              <w:szCs w:val="16"/>
            </w:rPr>
            <w:t xml:space="preserve">                                                                                         </w:t>
          </w:r>
        </w:p>
      </w:tc>
    </w:tr>
  </w:tbl>
  <w:p w:rsidR="003072C1" w:rsidRDefault="003072C1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-743" w:type="dxa"/>
      <w:tblLook w:val="04A0" w:firstRow="1" w:lastRow="0" w:firstColumn="1" w:lastColumn="0" w:noHBand="0" w:noVBand="1"/>
    </w:tblPr>
    <w:tblGrid>
      <w:gridCol w:w="4820"/>
      <w:gridCol w:w="2021"/>
      <w:gridCol w:w="3790"/>
    </w:tblGrid>
    <w:tr w:rsidR="003072C1" w:rsidTr="00987A71">
      <w:trPr>
        <w:trHeight w:val="909"/>
      </w:trPr>
      <w:tc>
        <w:tcPr>
          <w:tcW w:w="4820" w:type="dxa"/>
        </w:tcPr>
        <w:p w:rsidR="003072C1" w:rsidRPr="00542CD3" w:rsidRDefault="003072C1" w:rsidP="00987A71">
          <w:pPr>
            <w:pStyle w:val="a6"/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ТОВАРИСТВО З ОБМЕЖЕНОЮ ВІДПОВІДАЛЬНІСТЮ</w:t>
          </w:r>
        </w:p>
        <w:p w:rsidR="003072C1" w:rsidRPr="00542CD3" w:rsidRDefault="003072C1" w:rsidP="00987A71">
          <w:pPr>
            <w:pStyle w:val="a6"/>
            <w:jc w:val="center"/>
          </w:pPr>
          <w:r w:rsidRPr="00542CD3">
            <w:rPr>
              <w:b/>
              <w:color w:val="000000" w:themeColor="text1"/>
            </w:rPr>
            <w:t>«Ф</w:t>
          </w:r>
          <w:r>
            <w:rPr>
              <w:b/>
              <w:color w:val="000000" w:themeColor="text1"/>
            </w:rPr>
            <w:t>І</w:t>
          </w:r>
          <w:r w:rsidRPr="00542CD3">
            <w:rPr>
              <w:b/>
              <w:color w:val="000000" w:themeColor="text1"/>
            </w:rPr>
            <w:t>НАНСОВА</w:t>
          </w:r>
          <w:r>
            <w:rPr>
              <w:b/>
              <w:color w:val="000000" w:themeColor="text1"/>
            </w:rPr>
            <w:t xml:space="preserve"> КОМПАНІЯ «ФЕНІ</w:t>
          </w:r>
          <w:r w:rsidRPr="00542CD3">
            <w:rPr>
              <w:b/>
              <w:color w:val="000000" w:themeColor="text1"/>
            </w:rPr>
            <w:t>КС»</w:t>
          </w:r>
        </w:p>
      </w:tc>
      <w:tc>
        <w:tcPr>
          <w:tcW w:w="2021" w:type="dxa"/>
        </w:tcPr>
        <w:p w:rsidR="003072C1" w:rsidRDefault="003072C1" w:rsidP="00987A71">
          <w:pPr>
            <w:pStyle w:val="a6"/>
            <w:ind w:left="-108"/>
          </w:pPr>
          <w:r w:rsidRPr="00751BEF">
            <w:rPr>
              <w:noProof/>
              <w:color w:val="000000" w:themeColor="text1"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F50862C" wp14:editId="0F38249F">
                <wp:simplePos x="0" y="0"/>
                <wp:positionH relativeFrom="margin">
                  <wp:posOffset>224155</wp:posOffset>
                </wp:positionH>
                <wp:positionV relativeFrom="margin">
                  <wp:posOffset>-156210</wp:posOffset>
                </wp:positionV>
                <wp:extent cx="990600" cy="668020"/>
                <wp:effectExtent l="0" t="0" r="0" b="0"/>
                <wp:wrapSquare wrapText="bothSides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Безымянный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colorTemperature colorTemp="5900"/>
                                  </a14:imgEffect>
                                  <a14:imgEffect>
                                    <a14:saturation sat="3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90" w:type="dxa"/>
        </w:tcPr>
        <w:p w:rsidR="003072C1" w:rsidRDefault="003072C1" w:rsidP="00987A71">
          <w:pPr>
            <w:pStyle w:val="a6"/>
            <w:jc w:val="right"/>
            <w:rPr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Код ЄДРПОУ: 35075436</w:t>
          </w:r>
        </w:p>
        <w:p w:rsidR="003072C1" w:rsidRDefault="003072C1" w:rsidP="00987A71">
          <w:pPr>
            <w:pStyle w:val="a6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А</w:t>
          </w:r>
          <w:r w:rsidRPr="00751BEF">
            <w:rPr>
              <w:color w:val="000000" w:themeColor="text1"/>
              <w:sz w:val="16"/>
              <w:szCs w:val="16"/>
            </w:rPr>
            <w:t>дрес</w:t>
          </w:r>
          <w:r>
            <w:rPr>
              <w:color w:val="000000" w:themeColor="text1"/>
              <w:sz w:val="16"/>
              <w:szCs w:val="16"/>
            </w:rPr>
            <w:t xml:space="preserve">а: </w:t>
          </w:r>
          <w:proofErr w:type="spellStart"/>
          <w:r w:rsidRPr="006E5109">
            <w:rPr>
              <w:color w:val="000000" w:themeColor="text1"/>
              <w:sz w:val="16"/>
              <w:szCs w:val="16"/>
            </w:rPr>
            <w:t>Украина</w:t>
          </w:r>
          <w:proofErr w:type="spellEnd"/>
          <w:r w:rsidRPr="00751BEF">
            <w:rPr>
              <w:color w:val="000000" w:themeColor="text1"/>
              <w:sz w:val="16"/>
              <w:szCs w:val="16"/>
            </w:rPr>
            <w:t>,</w:t>
          </w:r>
          <w:r>
            <w:rPr>
              <w:color w:val="000000" w:themeColor="text1"/>
              <w:sz w:val="16"/>
              <w:szCs w:val="16"/>
            </w:rPr>
            <w:t xml:space="preserve"> м</w:t>
          </w:r>
          <w:r w:rsidRPr="00751BEF">
            <w:rPr>
              <w:color w:val="000000" w:themeColor="text1"/>
              <w:sz w:val="16"/>
              <w:szCs w:val="16"/>
            </w:rPr>
            <w:t>.</w:t>
          </w:r>
          <w:r>
            <w:rPr>
              <w:color w:val="000000" w:themeColor="text1"/>
              <w:sz w:val="16"/>
              <w:szCs w:val="16"/>
            </w:rPr>
            <w:t xml:space="preserve"> Київ, в</w:t>
          </w:r>
          <w:r w:rsidRPr="006E5109">
            <w:rPr>
              <w:color w:val="000000" w:themeColor="text1"/>
              <w:sz w:val="16"/>
              <w:szCs w:val="16"/>
            </w:rPr>
            <w:t>ул</w:t>
          </w:r>
          <w:r w:rsidRPr="00751BEF">
            <w:rPr>
              <w:color w:val="000000" w:themeColor="text1"/>
              <w:sz w:val="16"/>
              <w:szCs w:val="16"/>
            </w:rPr>
            <w:t>.</w:t>
          </w:r>
          <w:r>
            <w:rPr>
              <w:color w:val="000000" w:themeColor="text1"/>
              <w:sz w:val="16"/>
              <w:szCs w:val="16"/>
            </w:rPr>
            <w:t xml:space="preserve"> Солом’я</w:t>
          </w:r>
          <w:r w:rsidRPr="006E5109">
            <w:rPr>
              <w:color w:val="000000" w:themeColor="text1"/>
              <w:sz w:val="16"/>
              <w:szCs w:val="16"/>
            </w:rPr>
            <w:t>нс</w:t>
          </w:r>
          <w:r>
            <w:rPr>
              <w:color w:val="000000" w:themeColor="text1"/>
              <w:sz w:val="16"/>
              <w:szCs w:val="16"/>
            </w:rPr>
            <w:t>ька,  б</w:t>
          </w:r>
          <w:r w:rsidRPr="00751BEF">
            <w:rPr>
              <w:color w:val="000000" w:themeColor="text1"/>
              <w:sz w:val="16"/>
              <w:szCs w:val="16"/>
            </w:rPr>
            <w:t>. 5</w:t>
          </w:r>
          <w:r>
            <w:rPr>
              <w:b/>
              <w:color w:val="000000" w:themeColor="text1"/>
              <w:sz w:val="16"/>
              <w:szCs w:val="16"/>
            </w:rPr>
            <w:t xml:space="preserve">   </w:t>
          </w:r>
        </w:p>
        <w:p w:rsidR="003072C1" w:rsidRDefault="003072C1" w:rsidP="00987A71">
          <w:pPr>
            <w:pStyle w:val="a6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 xml:space="preserve">Телефон:  +38 (044) 377 74 55 </w:t>
          </w:r>
          <w:r>
            <w:rPr>
              <w:b/>
              <w:color w:val="000000" w:themeColor="text1"/>
              <w:sz w:val="16"/>
              <w:szCs w:val="16"/>
            </w:rPr>
            <w:t xml:space="preserve">          </w:t>
          </w:r>
        </w:p>
        <w:p w:rsidR="003072C1" w:rsidRDefault="003072C1" w:rsidP="00987A71">
          <w:pPr>
            <w:pStyle w:val="a6"/>
            <w:jc w:val="right"/>
          </w:pPr>
          <w:r>
            <w:rPr>
              <w:color w:val="000000" w:themeColor="text1"/>
              <w:sz w:val="16"/>
              <w:szCs w:val="16"/>
            </w:rPr>
            <w:t>Факс +38 (044) 377 74 56</w:t>
          </w:r>
          <w:r>
            <w:rPr>
              <w:b/>
              <w:color w:val="000000" w:themeColor="text1"/>
              <w:sz w:val="16"/>
              <w:szCs w:val="16"/>
            </w:rPr>
            <w:t xml:space="preserve">                                                                                         </w:t>
          </w:r>
        </w:p>
      </w:tc>
    </w:tr>
  </w:tbl>
  <w:p w:rsidR="003072C1" w:rsidRDefault="003072C1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45B6F9"/>
    <w:multiLevelType w:val="hybridMultilevel"/>
    <w:tmpl w:val="C8DA1F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C99B7C"/>
    <w:multiLevelType w:val="hybridMultilevel"/>
    <w:tmpl w:val="8A08A9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352A1CC2"/>
    <w:lvl w:ilvl="0">
      <w:numFmt w:val="bullet"/>
      <w:lvlText w:val="*"/>
      <w:lvlJc w:val="left"/>
    </w:lvl>
  </w:abstractNum>
  <w:abstractNum w:abstractNumId="3">
    <w:nsid w:val="01CD3350"/>
    <w:multiLevelType w:val="hybridMultilevel"/>
    <w:tmpl w:val="835E1290"/>
    <w:lvl w:ilvl="0" w:tplc="5742FF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053796"/>
    <w:multiLevelType w:val="hybridMultilevel"/>
    <w:tmpl w:val="6ADCEC2E"/>
    <w:lvl w:ilvl="0" w:tplc="529E12B2">
      <w:start w:val="1"/>
      <w:numFmt w:val="russianLower"/>
      <w:pStyle w:val="2"/>
      <w:lvlText w:val="(%1)"/>
      <w:lvlJc w:val="left"/>
      <w:pPr>
        <w:tabs>
          <w:tab w:val="num" w:pos="477"/>
        </w:tabs>
        <w:ind w:left="477" w:hanging="4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4"/>
        </w:tabs>
        <w:ind w:left="9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4"/>
        </w:tabs>
        <w:ind w:left="16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4"/>
        </w:tabs>
        <w:ind w:left="24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4"/>
        </w:tabs>
        <w:ind w:left="31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4"/>
        </w:tabs>
        <w:ind w:left="38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4"/>
        </w:tabs>
        <w:ind w:left="45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4"/>
        </w:tabs>
        <w:ind w:left="52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4"/>
        </w:tabs>
        <w:ind w:left="6004" w:hanging="180"/>
      </w:pPr>
    </w:lvl>
  </w:abstractNum>
  <w:abstractNum w:abstractNumId="5">
    <w:nsid w:val="07632001"/>
    <w:multiLevelType w:val="multilevel"/>
    <w:tmpl w:val="3358248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056A07"/>
    <w:multiLevelType w:val="hybridMultilevel"/>
    <w:tmpl w:val="DC3C734E"/>
    <w:lvl w:ilvl="0" w:tplc="5742FF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6F42E5"/>
    <w:multiLevelType w:val="hybridMultilevel"/>
    <w:tmpl w:val="17EC4046"/>
    <w:lvl w:ilvl="0" w:tplc="5742FF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5B16ED"/>
    <w:multiLevelType w:val="hybridMultilevel"/>
    <w:tmpl w:val="4D0E9E10"/>
    <w:lvl w:ilvl="0" w:tplc="5742FF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B9752D"/>
    <w:multiLevelType w:val="hybridMultilevel"/>
    <w:tmpl w:val="BF5818D6"/>
    <w:lvl w:ilvl="0" w:tplc="7708F78E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E33192"/>
    <w:multiLevelType w:val="hybridMultilevel"/>
    <w:tmpl w:val="F250817A"/>
    <w:lvl w:ilvl="0" w:tplc="5742FF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9F65E4"/>
    <w:multiLevelType w:val="hybridMultilevel"/>
    <w:tmpl w:val="D63B9A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1920D9E"/>
    <w:multiLevelType w:val="hybridMultilevel"/>
    <w:tmpl w:val="0E02B62C"/>
    <w:lvl w:ilvl="0" w:tplc="3E42D51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259F015D"/>
    <w:multiLevelType w:val="multilevel"/>
    <w:tmpl w:val="EAE63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7C7295"/>
    <w:multiLevelType w:val="multilevel"/>
    <w:tmpl w:val="5B7AE8C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484550"/>
    <w:multiLevelType w:val="hybridMultilevel"/>
    <w:tmpl w:val="95E8674C"/>
    <w:lvl w:ilvl="0" w:tplc="BA18D6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6CE2D08"/>
    <w:multiLevelType w:val="hybridMultilevel"/>
    <w:tmpl w:val="9E76839A"/>
    <w:lvl w:ilvl="0" w:tplc="5742FF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F17374"/>
    <w:multiLevelType w:val="hybridMultilevel"/>
    <w:tmpl w:val="F02C76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B8B16A9"/>
    <w:multiLevelType w:val="hybridMultilevel"/>
    <w:tmpl w:val="27AEA788"/>
    <w:lvl w:ilvl="0" w:tplc="5742FF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634C97"/>
    <w:multiLevelType w:val="hybridMultilevel"/>
    <w:tmpl w:val="046C0244"/>
    <w:lvl w:ilvl="0" w:tplc="5742FF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E84D3F"/>
    <w:multiLevelType w:val="multilevel"/>
    <w:tmpl w:val="D100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DF7B91"/>
    <w:multiLevelType w:val="hybridMultilevel"/>
    <w:tmpl w:val="616AB1FA"/>
    <w:lvl w:ilvl="0" w:tplc="5742F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CB66B6"/>
    <w:multiLevelType w:val="hybridMultilevel"/>
    <w:tmpl w:val="8208099A"/>
    <w:lvl w:ilvl="0" w:tplc="3E42D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F74D75"/>
    <w:multiLevelType w:val="hybridMultilevel"/>
    <w:tmpl w:val="94389132"/>
    <w:lvl w:ilvl="0" w:tplc="5742FF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AD31F6"/>
    <w:multiLevelType w:val="hybridMultilevel"/>
    <w:tmpl w:val="E3422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D446CB"/>
    <w:multiLevelType w:val="hybridMultilevel"/>
    <w:tmpl w:val="30906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183815"/>
    <w:multiLevelType w:val="hybridMultilevel"/>
    <w:tmpl w:val="5490936A"/>
    <w:lvl w:ilvl="0" w:tplc="FFFFFFFF">
      <w:start w:val="1"/>
      <w:numFmt w:val="lowerRoman"/>
      <w:lvlText w:val="%1)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7">
    <w:nsid w:val="5BA34C1B"/>
    <w:multiLevelType w:val="hybridMultilevel"/>
    <w:tmpl w:val="EF46EC26"/>
    <w:lvl w:ilvl="0" w:tplc="BA18D6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737C34"/>
    <w:multiLevelType w:val="multilevel"/>
    <w:tmpl w:val="1668E52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40604DB"/>
    <w:multiLevelType w:val="hybridMultilevel"/>
    <w:tmpl w:val="D1009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ED1B9C"/>
    <w:multiLevelType w:val="hybridMultilevel"/>
    <w:tmpl w:val="BFBE8896"/>
    <w:lvl w:ilvl="0" w:tplc="5742FF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E34A8C"/>
    <w:multiLevelType w:val="hybridMultilevel"/>
    <w:tmpl w:val="44BC7434"/>
    <w:lvl w:ilvl="0" w:tplc="5742FF8A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FB6EAD"/>
    <w:multiLevelType w:val="hybridMultilevel"/>
    <w:tmpl w:val="240AEA0C"/>
    <w:lvl w:ilvl="0" w:tplc="070A6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E35DB2"/>
    <w:multiLevelType w:val="multilevel"/>
    <w:tmpl w:val="D100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AB5333"/>
    <w:multiLevelType w:val="multilevel"/>
    <w:tmpl w:val="AC386044"/>
    <w:lvl w:ilvl="0">
      <w:start w:val="1"/>
      <w:numFmt w:val="decimal"/>
      <w:lvlText w:val="%1"/>
      <w:lvlJc w:val="left"/>
      <w:pPr>
        <w:tabs>
          <w:tab w:val="num" w:pos="2836"/>
        </w:tabs>
        <w:ind w:left="2836" w:hanging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2" w:hanging="180"/>
      </w:pPr>
    </w:lvl>
  </w:abstractNum>
  <w:abstractNum w:abstractNumId="35">
    <w:nsid w:val="72033678"/>
    <w:multiLevelType w:val="hybridMultilevel"/>
    <w:tmpl w:val="9D2A045A"/>
    <w:lvl w:ilvl="0" w:tplc="5742FF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426B95"/>
    <w:multiLevelType w:val="multilevel"/>
    <w:tmpl w:val="1668E5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A817365"/>
    <w:multiLevelType w:val="hybridMultilevel"/>
    <w:tmpl w:val="55FE5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397AE9"/>
    <w:multiLevelType w:val="hybridMultilevel"/>
    <w:tmpl w:val="3358248E"/>
    <w:lvl w:ilvl="0" w:tplc="5742FF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9094B"/>
    <w:multiLevelType w:val="hybridMultilevel"/>
    <w:tmpl w:val="5B7AE8C2"/>
    <w:lvl w:ilvl="0" w:tplc="5742FF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EB257B"/>
    <w:multiLevelType w:val="multilevel"/>
    <w:tmpl w:val="D100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7"/>
  </w:num>
  <w:num w:numId="4">
    <w:abstractNumId w:val="15"/>
  </w:num>
  <w:num w:numId="5">
    <w:abstractNumId w:val="36"/>
  </w:num>
  <w:num w:numId="6">
    <w:abstractNumId w:val="28"/>
  </w:num>
  <w:num w:numId="7">
    <w:abstractNumId w:val="25"/>
  </w:num>
  <w:num w:numId="8">
    <w:abstractNumId w:val="27"/>
  </w:num>
  <w:num w:numId="9">
    <w:abstractNumId w:val="4"/>
  </w:num>
  <w:num w:numId="10">
    <w:abstractNumId w:val="37"/>
  </w:num>
  <w:num w:numId="11">
    <w:abstractNumId w:val="24"/>
  </w:num>
  <w:num w:numId="12">
    <w:abstractNumId w:val="22"/>
  </w:num>
  <w:num w:numId="13">
    <w:abstractNumId w:val="13"/>
  </w:num>
  <w:num w:numId="14">
    <w:abstractNumId w:val="26"/>
  </w:num>
  <w:num w:numId="15">
    <w:abstractNumId w:val="12"/>
  </w:num>
  <w:num w:numId="16">
    <w:abstractNumId w:val="1"/>
  </w:num>
  <w:num w:numId="17">
    <w:abstractNumId w:val="11"/>
  </w:num>
  <w:num w:numId="18">
    <w:abstractNumId w:val="0"/>
  </w:num>
  <w:num w:numId="19">
    <w:abstractNumId w:val="31"/>
  </w:num>
  <w:num w:numId="20">
    <w:abstractNumId w:val="35"/>
  </w:num>
  <w:num w:numId="21">
    <w:abstractNumId w:val="8"/>
  </w:num>
  <w:num w:numId="22">
    <w:abstractNumId w:val="16"/>
  </w:num>
  <w:num w:numId="23">
    <w:abstractNumId w:val="3"/>
  </w:num>
  <w:num w:numId="24">
    <w:abstractNumId w:val="32"/>
  </w:num>
  <w:num w:numId="25">
    <w:abstractNumId w:val="18"/>
  </w:num>
  <w:num w:numId="26">
    <w:abstractNumId w:val="19"/>
  </w:num>
  <w:num w:numId="27">
    <w:abstractNumId w:val="30"/>
  </w:num>
  <w:num w:numId="28">
    <w:abstractNumId w:val="39"/>
  </w:num>
  <w:num w:numId="29">
    <w:abstractNumId w:val="29"/>
  </w:num>
  <w:num w:numId="30">
    <w:abstractNumId w:val="20"/>
  </w:num>
  <w:num w:numId="31">
    <w:abstractNumId w:val="14"/>
  </w:num>
  <w:num w:numId="32">
    <w:abstractNumId w:val="6"/>
  </w:num>
  <w:num w:numId="33">
    <w:abstractNumId w:val="38"/>
  </w:num>
  <w:num w:numId="34">
    <w:abstractNumId w:val="5"/>
  </w:num>
  <w:num w:numId="35">
    <w:abstractNumId w:val="33"/>
  </w:num>
  <w:num w:numId="36">
    <w:abstractNumId w:val="21"/>
  </w:num>
  <w:num w:numId="37">
    <w:abstractNumId w:val="40"/>
  </w:num>
  <w:num w:numId="38">
    <w:abstractNumId w:val="10"/>
  </w:num>
  <w:num w:numId="39">
    <w:abstractNumId w:val="23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CA"/>
    <w:rsid w:val="00003D73"/>
    <w:rsid w:val="00014912"/>
    <w:rsid w:val="0002612E"/>
    <w:rsid w:val="00070A0B"/>
    <w:rsid w:val="00095317"/>
    <w:rsid w:val="000A13F9"/>
    <w:rsid w:val="0018506A"/>
    <w:rsid w:val="0019345A"/>
    <w:rsid w:val="001A0A6B"/>
    <w:rsid w:val="0023758D"/>
    <w:rsid w:val="002448B9"/>
    <w:rsid w:val="00245897"/>
    <w:rsid w:val="002D6AD7"/>
    <w:rsid w:val="002E0C88"/>
    <w:rsid w:val="002E219F"/>
    <w:rsid w:val="00302836"/>
    <w:rsid w:val="003072C1"/>
    <w:rsid w:val="00372012"/>
    <w:rsid w:val="0048651E"/>
    <w:rsid w:val="00486B66"/>
    <w:rsid w:val="00494BB1"/>
    <w:rsid w:val="00497FE5"/>
    <w:rsid w:val="004E1D0E"/>
    <w:rsid w:val="00540033"/>
    <w:rsid w:val="00554A31"/>
    <w:rsid w:val="005A4816"/>
    <w:rsid w:val="005B2340"/>
    <w:rsid w:val="005F403D"/>
    <w:rsid w:val="006A1C99"/>
    <w:rsid w:val="006E0DC0"/>
    <w:rsid w:val="0072042D"/>
    <w:rsid w:val="007B03E2"/>
    <w:rsid w:val="00845366"/>
    <w:rsid w:val="00892BCA"/>
    <w:rsid w:val="008C71EF"/>
    <w:rsid w:val="009212CC"/>
    <w:rsid w:val="00987A71"/>
    <w:rsid w:val="0099616B"/>
    <w:rsid w:val="009B09F4"/>
    <w:rsid w:val="00A21BFE"/>
    <w:rsid w:val="00A46D3A"/>
    <w:rsid w:val="00A56FDF"/>
    <w:rsid w:val="00A61EE3"/>
    <w:rsid w:val="00AB7683"/>
    <w:rsid w:val="00AD3EF6"/>
    <w:rsid w:val="00AF7837"/>
    <w:rsid w:val="00B03431"/>
    <w:rsid w:val="00B072B7"/>
    <w:rsid w:val="00BB3B92"/>
    <w:rsid w:val="00BD5196"/>
    <w:rsid w:val="00BF57B0"/>
    <w:rsid w:val="00C07044"/>
    <w:rsid w:val="00C35468"/>
    <w:rsid w:val="00C67CA3"/>
    <w:rsid w:val="00D21854"/>
    <w:rsid w:val="00DC741B"/>
    <w:rsid w:val="00DE328E"/>
    <w:rsid w:val="00DE7163"/>
    <w:rsid w:val="00EE17DE"/>
    <w:rsid w:val="00F1307B"/>
    <w:rsid w:val="00F61F29"/>
    <w:rsid w:val="00FB0C6E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35468"/>
    <w:pPr>
      <w:keepNext/>
      <w:widowControl/>
      <w:autoSpaceDE/>
      <w:autoSpaceDN/>
      <w:adjustRightInd/>
      <w:jc w:val="center"/>
      <w:outlineLvl w:val="0"/>
    </w:pPr>
    <w:rPr>
      <w:rFonts w:eastAsia="Times New Roman"/>
      <w:sz w:val="36"/>
      <w:szCs w:val="20"/>
      <w:lang w:val="ru-RU" w:eastAsia="ru-RU"/>
    </w:rPr>
  </w:style>
  <w:style w:type="paragraph" w:styleId="20">
    <w:name w:val="heading 2"/>
    <w:basedOn w:val="a"/>
    <w:next w:val="a"/>
    <w:link w:val="21"/>
    <w:qFormat/>
    <w:rsid w:val="00C35468"/>
    <w:pPr>
      <w:keepNext/>
      <w:widowControl/>
      <w:autoSpaceDE/>
      <w:autoSpaceDN/>
      <w:adjustRightInd/>
      <w:spacing w:line="360" w:lineRule="auto"/>
      <w:ind w:firstLine="426"/>
      <w:outlineLvl w:val="1"/>
    </w:pPr>
    <w:rPr>
      <w:rFonts w:ascii="Arial" w:eastAsia="Times New Roman" w:hAnsi="Arial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5468"/>
    <w:pPr>
      <w:keepNext/>
      <w:widowControl/>
      <w:autoSpaceDE/>
      <w:autoSpaceDN/>
      <w:adjustRightInd/>
      <w:jc w:val="both"/>
      <w:outlineLvl w:val="2"/>
    </w:pPr>
    <w:rPr>
      <w:rFonts w:eastAsia="Times New Roman"/>
      <w:b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C35468"/>
    <w:pPr>
      <w:keepNext/>
      <w:widowControl/>
      <w:autoSpaceDE/>
      <w:autoSpaceDN/>
      <w:adjustRightInd/>
      <w:jc w:val="both"/>
      <w:outlineLvl w:val="3"/>
    </w:pPr>
    <w:rPr>
      <w:rFonts w:eastAsia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C35468"/>
    <w:pPr>
      <w:keepNext/>
      <w:widowControl/>
      <w:autoSpaceDE/>
      <w:autoSpaceDN/>
      <w:adjustRightInd/>
      <w:jc w:val="both"/>
      <w:outlineLvl w:val="4"/>
    </w:pPr>
    <w:rPr>
      <w:rFonts w:eastAsia="Times New Roman"/>
      <w:sz w:val="36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C35468"/>
    <w:pPr>
      <w:keepNext/>
      <w:widowControl/>
      <w:autoSpaceDE/>
      <w:autoSpaceDN/>
      <w:adjustRightInd/>
      <w:jc w:val="both"/>
      <w:outlineLvl w:val="5"/>
    </w:pPr>
    <w:rPr>
      <w:rFonts w:eastAsia="Times New Roman"/>
      <w:sz w:val="40"/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C35468"/>
    <w:pPr>
      <w:keepNext/>
      <w:widowControl/>
      <w:autoSpaceDE/>
      <w:autoSpaceDN/>
      <w:adjustRightInd/>
      <w:outlineLvl w:val="6"/>
    </w:pPr>
    <w:rPr>
      <w:rFonts w:eastAsia="Times New Roman"/>
      <w:b/>
      <w:sz w:val="28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C35468"/>
    <w:pPr>
      <w:keepNext/>
      <w:widowControl/>
      <w:autoSpaceDE/>
      <w:autoSpaceDN/>
      <w:adjustRightInd/>
      <w:jc w:val="right"/>
      <w:outlineLvl w:val="7"/>
    </w:pPr>
    <w:rPr>
      <w:rFonts w:eastAsia="Times New Roman"/>
      <w:b/>
      <w:szCs w:val="20"/>
      <w:lang w:val="en-AU" w:eastAsia="ru-RU"/>
    </w:rPr>
  </w:style>
  <w:style w:type="paragraph" w:styleId="9">
    <w:name w:val="heading 9"/>
    <w:basedOn w:val="a"/>
    <w:next w:val="a"/>
    <w:link w:val="90"/>
    <w:qFormat/>
    <w:rsid w:val="00C35468"/>
    <w:pPr>
      <w:keepNext/>
      <w:widowControl/>
      <w:autoSpaceDE/>
      <w:autoSpaceDN/>
      <w:adjustRightInd/>
      <w:spacing w:line="360" w:lineRule="auto"/>
      <w:ind w:firstLine="164"/>
      <w:outlineLvl w:val="8"/>
    </w:pPr>
    <w:rPr>
      <w:rFonts w:ascii="Arial" w:eastAsia="Times New Roman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468"/>
    <w:rPr>
      <w:rFonts w:eastAsia="Times New Roman" w:hAnsi="Times New Roman" w:cs="Times New Roman"/>
      <w:sz w:val="36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rsid w:val="00C3546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5468"/>
    <w:rPr>
      <w:rFonts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C35468"/>
    <w:rPr>
      <w:rFonts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C35468"/>
    <w:rPr>
      <w:rFonts w:eastAsia="Times New Roman" w:hAnsi="Times New Roman" w:cs="Times New Roman"/>
      <w:sz w:val="3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C35468"/>
    <w:rPr>
      <w:rFonts w:eastAsia="Times New Roman" w:hAnsi="Times New Roman" w:cs="Times New Roman"/>
      <w:sz w:val="4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C35468"/>
    <w:rPr>
      <w:rFonts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C35468"/>
    <w:rPr>
      <w:rFonts w:eastAsia="Times New Roman" w:hAnsi="Times New Roman" w:cs="Times New Roman"/>
      <w:b/>
      <w:sz w:val="24"/>
      <w:szCs w:val="20"/>
      <w:lang w:val="en-AU" w:eastAsia="ru-RU"/>
    </w:rPr>
  </w:style>
  <w:style w:type="character" w:customStyle="1" w:styleId="90">
    <w:name w:val="Заголовок 9 Знак"/>
    <w:basedOn w:val="a0"/>
    <w:link w:val="9"/>
    <w:rsid w:val="00C3546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4" w:lineRule="exact"/>
      <w:jc w:val="righ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4" w:lineRule="exact"/>
      <w:jc w:val="center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74" w:lineRule="exact"/>
      <w:ind w:firstLine="713"/>
      <w:jc w:val="both"/>
    </w:pPr>
  </w:style>
  <w:style w:type="paragraph" w:customStyle="1" w:styleId="Style13">
    <w:name w:val="Style13"/>
    <w:basedOn w:val="a"/>
    <w:uiPriority w:val="99"/>
    <w:pPr>
      <w:spacing w:line="274" w:lineRule="exact"/>
      <w:ind w:firstLine="720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45" w:lineRule="exact"/>
    </w:pPr>
  </w:style>
  <w:style w:type="paragraph" w:customStyle="1" w:styleId="Style16">
    <w:name w:val="Style16"/>
    <w:basedOn w:val="a"/>
    <w:uiPriority w:val="99"/>
    <w:pPr>
      <w:spacing w:line="256" w:lineRule="exact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30" w:lineRule="exact"/>
      <w:jc w:val="center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26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  <w:pPr>
      <w:spacing w:line="281" w:lineRule="exact"/>
      <w:ind w:firstLine="814"/>
    </w:pPr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266" w:lineRule="exact"/>
      <w:ind w:firstLine="79"/>
    </w:pPr>
  </w:style>
  <w:style w:type="paragraph" w:customStyle="1" w:styleId="Style33">
    <w:name w:val="Style33"/>
    <w:basedOn w:val="a"/>
    <w:uiPriority w:val="99"/>
    <w:pPr>
      <w:spacing w:line="274" w:lineRule="exact"/>
      <w:jc w:val="righ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  <w:pPr>
      <w:spacing w:line="281" w:lineRule="exact"/>
      <w:jc w:val="both"/>
    </w:pPr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  <w:pPr>
      <w:spacing w:line="274" w:lineRule="exact"/>
      <w:ind w:firstLine="720"/>
      <w:jc w:val="both"/>
    </w:pPr>
  </w:style>
  <w:style w:type="paragraph" w:customStyle="1" w:styleId="Style42">
    <w:name w:val="Style42"/>
    <w:basedOn w:val="a"/>
    <w:uiPriority w:val="99"/>
    <w:pPr>
      <w:spacing w:line="274" w:lineRule="exact"/>
      <w:jc w:val="both"/>
    </w:pPr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</w:style>
  <w:style w:type="paragraph" w:customStyle="1" w:styleId="Style45">
    <w:name w:val="Style45"/>
    <w:basedOn w:val="a"/>
    <w:uiPriority w:val="99"/>
  </w:style>
  <w:style w:type="paragraph" w:customStyle="1" w:styleId="Style46">
    <w:name w:val="Style46"/>
    <w:basedOn w:val="a"/>
    <w:uiPriority w:val="99"/>
  </w:style>
  <w:style w:type="paragraph" w:customStyle="1" w:styleId="Style47">
    <w:name w:val="Style47"/>
    <w:basedOn w:val="a"/>
    <w:uiPriority w:val="99"/>
  </w:style>
  <w:style w:type="paragraph" w:customStyle="1" w:styleId="Style48">
    <w:name w:val="Style48"/>
    <w:basedOn w:val="a"/>
    <w:uiPriority w:val="99"/>
  </w:style>
  <w:style w:type="paragraph" w:customStyle="1" w:styleId="Style49">
    <w:name w:val="Style49"/>
    <w:basedOn w:val="a"/>
    <w:uiPriority w:val="99"/>
  </w:style>
  <w:style w:type="paragraph" w:customStyle="1" w:styleId="Style50">
    <w:name w:val="Style50"/>
    <w:basedOn w:val="a"/>
    <w:uiPriority w:val="99"/>
  </w:style>
  <w:style w:type="paragraph" w:customStyle="1" w:styleId="Style51">
    <w:name w:val="Style51"/>
    <w:basedOn w:val="a"/>
    <w:uiPriority w:val="99"/>
  </w:style>
  <w:style w:type="paragraph" w:customStyle="1" w:styleId="Style52">
    <w:name w:val="Style52"/>
    <w:basedOn w:val="a"/>
    <w:uiPriority w:val="99"/>
  </w:style>
  <w:style w:type="paragraph" w:customStyle="1" w:styleId="Style53">
    <w:name w:val="Style53"/>
    <w:basedOn w:val="a"/>
    <w:uiPriority w:val="99"/>
  </w:style>
  <w:style w:type="paragraph" w:customStyle="1" w:styleId="Style54">
    <w:name w:val="Style54"/>
    <w:basedOn w:val="a"/>
    <w:uiPriority w:val="99"/>
  </w:style>
  <w:style w:type="paragraph" w:customStyle="1" w:styleId="Style55">
    <w:name w:val="Style55"/>
    <w:basedOn w:val="a"/>
    <w:uiPriority w:val="99"/>
  </w:style>
  <w:style w:type="paragraph" w:customStyle="1" w:styleId="Style56">
    <w:name w:val="Style56"/>
    <w:basedOn w:val="a"/>
    <w:uiPriority w:val="99"/>
  </w:style>
  <w:style w:type="paragraph" w:customStyle="1" w:styleId="Style57">
    <w:name w:val="Style57"/>
    <w:basedOn w:val="a"/>
    <w:uiPriority w:val="99"/>
  </w:style>
  <w:style w:type="paragraph" w:customStyle="1" w:styleId="Style58">
    <w:name w:val="Style58"/>
    <w:basedOn w:val="a"/>
    <w:uiPriority w:val="99"/>
  </w:style>
  <w:style w:type="paragraph" w:customStyle="1" w:styleId="Style59">
    <w:name w:val="Style59"/>
    <w:basedOn w:val="a"/>
    <w:uiPriority w:val="99"/>
  </w:style>
  <w:style w:type="paragraph" w:customStyle="1" w:styleId="Style60">
    <w:name w:val="Style60"/>
    <w:basedOn w:val="a"/>
    <w:uiPriority w:val="99"/>
  </w:style>
  <w:style w:type="paragraph" w:customStyle="1" w:styleId="Style61">
    <w:name w:val="Style61"/>
    <w:basedOn w:val="a"/>
    <w:uiPriority w:val="99"/>
  </w:style>
  <w:style w:type="paragraph" w:customStyle="1" w:styleId="Style62">
    <w:name w:val="Style62"/>
    <w:basedOn w:val="a"/>
    <w:uiPriority w:val="99"/>
  </w:style>
  <w:style w:type="paragraph" w:customStyle="1" w:styleId="Style63">
    <w:name w:val="Style63"/>
    <w:basedOn w:val="a"/>
    <w:uiPriority w:val="99"/>
  </w:style>
  <w:style w:type="paragraph" w:customStyle="1" w:styleId="Style64">
    <w:name w:val="Style64"/>
    <w:basedOn w:val="a"/>
    <w:uiPriority w:val="99"/>
    <w:pPr>
      <w:spacing w:line="230" w:lineRule="exact"/>
      <w:ind w:firstLine="108"/>
    </w:pPr>
  </w:style>
  <w:style w:type="paragraph" w:customStyle="1" w:styleId="Style65">
    <w:name w:val="Style65"/>
    <w:basedOn w:val="a"/>
    <w:uiPriority w:val="99"/>
  </w:style>
  <w:style w:type="paragraph" w:customStyle="1" w:styleId="Style66">
    <w:name w:val="Style66"/>
    <w:basedOn w:val="a"/>
    <w:uiPriority w:val="99"/>
  </w:style>
  <w:style w:type="paragraph" w:customStyle="1" w:styleId="Style67">
    <w:name w:val="Style67"/>
    <w:basedOn w:val="a"/>
    <w:uiPriority w:val="99"/>
  </w:style>
  <w:style w:type="paragraph" w:customStyle="1" w:styleId="Style68">
    <w:name w:val="Style68"/>
    <w:basedOn w:val="a"/>
    <w:uiPriority w:val="99"/>
  </w:style>
  <w:style w:type="paragraph" w:customStyle="1" w:styleId="Style69">
    <w:name w:val="Style69"/>
    <w:basedOn w:val="a"/>
    <w:uiPriority w:val="99"/>
  </w:style>
  <w:style w:type="paragraph" w:customStyle="1" w:styleId="Style70">
    <w:name w:val="Style70"/>
    <w:basedOn w:val="a"/>
    <w:uiPriority w:val="99"/>
    <w:pPr>
      <w:spacing w:line="223" w:lineRule="exact"/>
    </w:pPr>
  </w:style>
  <w:style w:type="paragraph" w:customStyle="1" w:styleId="Style71">
    <w:name w:val="Style71"/>
    <w:basedOn w:val="a"/>
    <w:uiPriority w:val="99"/>
  </w:style>
  <w:style w:type="paragraph" w:customStyle="1" w:styleId="Style72">
    <w:name w:val="Style72"/>
    <w:basedOn w:val="a"/>
    <w:uiPriority w:val="99"/>
  </w:style>
  <w:style w:type="paragraph" w:customStyle="1" w:styleId="Style73">
    <w:name w:val="Style73"/>
    <w:basedOn w:val="a"/>
    <w:uiPriority w:val="99"/>
  </w:style>
  <w:style w:type="paragraph" w:customStyle="1" w:styleId="Style74">
    <w:name w:val="Style74"/>
    <w:basedOn w:val="a"/>
    <w:uiPriority w:val="99"/>
    <w:pPr>
      <w:spacing w:line="234" w:lineRule="exact"/>
      <w:jc w:val="center"/>
    </w:pPr>
  </w:style>
  <w:style w:type="paragraph" w:customStyle="1" w:styleId="Style75">
    <w:name w:val="Style75"/>
    <w:basedOn w:val="a"/>
    <w:uiPriority w:val="99"/>
  </w:style>
  <w:style w:type="paragraph" w:customStyle="1" w:styleId="Style76">
    <w:name w:val="Style76"/>
    <w:basedOn w:val="a"/>
    <w:uiPriority w:val="99"/>
    <w:pPr>
      <w:spacing w:line="252" w:lineRule="exact"/>
    </w:pPr>
  </w:style>
  <w:style w:type="paragraph" w:customStyle="1" w:styleId="Style77">
    <w:name w:val="Style77"/>
    <w:basedOn w:val="a"/>
    <w:uiPriority w:val="99"/>
  </w:style>
  <w:style w:type="paragraph" w:customStyle="1" w:styleId="Style78">
    <w:name w:val="Style78"/>
    <w:basedOn w:val="a"/>
    <w:uiPriority w:val="99"/>
  </w:style>
  <w:style w:type="paragraph" w:customStyle="1" w:styleId="Style79">
    <w:name w:val="Style79"/>
    <w:basedOn w:val="a"/>
    <w:uiPriority w:val="99"/>
    <w:pPr>
      <w:spacing w:line="223" w:lineRule="exact"/>
      <w:jc w:val="center"/>
    </w:pPr>
  </w:style>
  <w:style w:type="paragraph" w:customStyle="1" w:styleId="Style80">
    <w:name w:val="Style80"/>
    <w:basedOn w:val="a"/>
    <w:uiPriority w:val="99"/>
    <w:pPr>
      <w:spacing w:line="230" w:lineRule="exact"/>
    </w:pPr>
  </w:style>
  <w:style w:type="paragraph" w:customStyle="1" w:styleId="Style81">
    <w:name w:val="Style81"/>
    <w:basedOn w:val="a"/>
    <w:uiPriority w:val="99"/>
  </w:style>
  <w:style w:type="paragraph" w:customStyle="1" w:styleId="Style82">
    <w:name w:val="Style82"/>
    <w:basedOn w:val="a"/>
    <w:uiPriority w:val="99"/>
  </w:style>
  <w:style w:type="paragraph" w:customStyle="1" w:styleId="Style83">
    <w:name w:val="Style83"/>
    <w:basedOn w:val="a"/>
    <w:uiPriority w:val="99"/>
  </w:style>
  <w:style w:type="paragraph" w:customStyle="1" w:styleId="Style84">
    <w:name w:val="Style84"/>
    <w:basedOn w:val="a"/>
    <w:uiPriority w:val="99"/>
  </w:style>
  <w:style w:type="paragraph" w:customStyle="1" w:styleId="Style85">
    <w:name w:val="Style85"/>
    <w:basedOn w:val="a"/>
    <w:uiPriority w:val="99"/>
  </w:style>
  <w:style w:type="paragraph" w:customStyle="1" w:styleId="Style86">
    <w:name w:val="Style86"/>
    <w:basedOn w:val="a"/>
    <w:uiPriority w:val="99"/>
  </w:style>
  <w:style w:type="paragraph" w:customStyle="1" w:styleId="Style87">
    <w:name w:val="Style87"/>
    <w:basedOn w:val="a"/>
    <w:uiPriority w:val="99"/>
  </w:style>
  <w:style w:type="paragraph" w:customStyle="1" w:styleId="Style88">
    <w:name w:val="Style88"/>
    <w:basedOn w:val="a"/>
    <w:uiPriority w:val="99"/>
  </w:style>
  <w:style w:type="paragraph" w:customStyle="1" w:styleId="Style89">
    <w:name w:val="Style89"/>
    <w:basedOn w:val="a"/>
    <w:uiPriority w:val="99"/>
  </w:style>
  <w:style w:type="paragraph" w:customStyle="1" w:styleId="Style90">
    <w:name w:val="Style90"/>
    <w:basedOn w:val="a"/>
    <w:uiPriority w:val="99"/>
  </w:style>
  <w:style w:type="paragraph" w:customStyle="1" w:styleId="Style91">
    <w:name w:val="Style91"/>
    <w:basedOn w:val="a"/>
    <w:uiPriority w:val="99"/>
  </w:style>
  <w:style w:type="paragraph" w:customStyle="1" w:styleId="Style92">
    <w:name w:val="Style92"/>
    <w:basedOn w:val="a"/>
    <w:uiPriority w:val="99"/>
  </w:style>
  <w:style w:type="paragraph" w:customStyle="1" w:styleId="Style93">
    <w:name w:val="Style93"/>
    <w:basedOn w:val="a"/>
    <w:uiPriority w:val="99"/>
  </w:style>
  <w:style w:type="paragraph" w:customStyle="1" w:styleId="Style94">
    <w:name w:val="Style94"/>
    <w:basedOn w:val="a"/>
    <w:uiPriority w:val="99"/>
    <w:pPr>
      <w:spacing w:line="259" w:lineRule="exact"/>
    </w:pPr>
  </w:style>
  <w:style w:type="paragraph" w:customStyle="1" w:styleId="Style95">
    <w:name w:val="Style95"/>
    <w:basedOn w:val="a"/>
    <w:uiPriority w:val="99"/>
  </w:style>
  <w:style w:type="paragraph" w:customStyle="1" w:styleId="Style96">
    <w:name w:val="Style96"/>
    <w:basedOn w:val="a"/>
    <w:uiPriority w:val="99"/>
    <w:pPr>
      <w:spacing w:line="770" w:lineRule="exact"/>
      <w:jc w:val="both"/>
    </w:pPr>
  </w:style>
  <w:style w:type="paragraph" w:customStyle="1" w:styleId="Style97">
    <w:name w:val="Style97"/>
    <w:basedOn w:val="a"/>
    <w:uiPriority w:val="99"/>
    <w:pPr>
      <w:spacing w:line="259" w:lineRule="exact"/>
      <w:ind w:firstLine="691"/>
    </w:pPr>
  </w:style>
  <w:style w:type="paragraph" w:customStyle="1" w:styleId="Style98">
    <w:name w:val="Style98"/>
    <w:basedOn w:val="a"/>
    <w:uiPriority w:val="99"/>
    <w:pPr>
      <w:spacing w:line="256" w:lineRule="exact"/>
      <w:ind w:firstLine="706"/>
      <w:jc w:val="both"/>
    </w:pPr>
  </w:style>
  <w:style w:type="paragraph" w:customStyle="1" w:styleId="Style99">
    <w:name w:val="Style99"/>
    <w:basedOn w:val="a"/>
    <w:uiPriority w:val="99"/>
  </w:style>
  <w:style w:type="paragraph" w:customStyle="1" w:styleId="Style100">
    <w:name w:val="Style100"/>
    <w:basedOn w:val="a"/>
    <w:uiPriority w:val="99"/>
  </w:style>
  <w:style w:type="paragraph" w:customStyle="1" w:styleId="Style101">
    <w:name w:val="Style101"/>
    <w:basedOn w:val="a"/>
    <w:uiPriority w:val="99"/>
  </w:style>
  <w:style w:type="paragraph" w:customStyle="1" w:styleId="Style102">
    <w:name w:val="Style102"/>
    <w:basedOn w:val="a"/>
    <w:uiPriority w:val="99"/>
    <w:pPr>
      <w:spacing w:line="245" w:lineRule="exact"/>
      <w:ind w:hanging="144"/>
    </w:pPr>
  </w:style>
  <w:style w:type="paragraph" w:customStyle="1" w:styleId="Style103">
    <w:name w:val="Style103"/>
    <w:basedOn w:val="a"/>
    <w:uiPriority w:val="99"/>
  </w:style>
  <w:style w:type="paragraph" w:customStyle="1" w:styleId="Style104">
    <w:name w:val="Style104"/>
    <w:basedOn w:val="a"/>
    <w:uiPriority w:val="99"/>
  </w:style>
  <w:style w:type="paragraph" w:customStyle="1" w:styleId="Style105">
    <w:name w:val="Style105"/>
    <w:basedOn w:val="a"/>
    <w:uiPriority w:val="99"/>
    <w:pPr>
      <w:spacing w:line="245" w:lineRule="exact"/>
    </w:pPr>
  </w:style>
  <w:style w:type="paragraph" w:customStyle="1" w:styleId="Style106">
    <w:name w:val="Style106"/>
    <w:basedOn w:val="a"/>
    <w:uiPriority w:val="99"/>
  </w:style>
  <w:style w:type="paragraph" w:customStyle="1" w:styleId="Style107">
    <w:name w:val="Style107"/>
    <w:basedOn w:val="a"/>
    <w:uiPriority w:val="99"/>
    <w:pPr>
      <w:spacing w:line="250" w:lineRule="exact"/>
      <w:ind w:firstLine="122"/>
    </w:pPr>
  </w:style>
  <w:style w:type="paragraph" w:customStyle="1" w:styleId="Style108">
    <w:name w:val="Style108"/>
    <w:basedOn w:val="a"/>
    <w:uiPriority w:val="99"/>
    <w:pPr>
      <w:spacing w:line="252" w:lineRule="exact"/>
    </w:pPr>
  </w:style>
  <w:style w:type="character" w:customStyle="1" w:styleId="FontStyle110">
    <w:name w:val="Font Style110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111">
    <w:name w:val="Font Style1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2">
    <w:name w:val="Font Style112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3">
    <w:name w:val="Font Style113"/>
    <w:basedOn w:val="a0"/>
    <w:uiPriority w:val="99"/>
    <w:rPr>
      <w:rFonts w:ascii="Candara" w:hAnsi="Candara" w:cs="Candara"/>
      <w:i/>
      <w:iCs/>
      <w:spacing w:val="-40"/>
      <w:sz w:val="40"/>
      <w:szCs w:val="40"/>
    </w:rPr>
  </w:style>
  <w:style w:type="character" w:customStyle="1" w:styleId="FontStyle114">
    <w:name w:val="Font Style114"/>
    <w:basedOn w:val="a0"/>
    <w:uiPriority w:val="99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FontStyle115">
    <w:name w:val="Font Style115"/>
    <w:basedOn w:val="a0"/>
    <w:uiPriority w:val="99"/>
    <w:rPr>
      <w:rFonts w:ascii="Times New Roman" w:hAnsi="Times New Roman" w:cs="Times New Roman"/>
      <w:spacing w:val="-20"/>
      <w:sz w:val="18"/>
      <w:szCs w:val="18"/>
    </w:rPr>
  </w:style>
  <w:style w:type="character" w:customStyle="1" w:styleId="FontStyle116">
    <w:name w:val="Font Style116"/>
    <w:basedOn w:val="a0"/>
    <w:uiPriority w:val="9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17">
    <w:name w:val="Font Style11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8">
    <w:name w:val="Font Style118"/>
    <w:basedOn w:val="a0"/>
    <w:uiPriority w:val="99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119">
    <w:name w:val="Font Style119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0">
    <w:name w:val="Font Style120"/>
    <w:basedOn w:val="a0"/>
    <w:uiPriority w:val="99"/>
    <w:rPr>
      <w:rFonts w:ascii="Microsoft Sans Serif" w:hAnsi="Microsoft Sans Serif" w:cs="Microsoft Sans Serif"/>
      <w:sz w:val="18"/>
      <w:szCs w:val="18"/>
    </w:rPr>
  </w:style>
  <w:style w:type="character" w:customStyle="1" w:styleId="FontStyle121">
    <w:name w:val="Font Style121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2">
    <w:name w:val="Font Style12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3">
    <w:name w:val="Font Style12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4">
    <w:name w:val="Font Style124"/>
    <w:basedOn w:val="a0"/>
    <w:uiPriority w:val="99"/>
    <w:rPr>
      <w:rFonts w:ascii="Times New Roman" w:hAnsi="Times New Roman" w:cs="Times New Roman"/>
      <w:b/>
      <w:bCs/>
      <w:w w:val="10"/>
      <w:sz w:val="56"/>
      <w:szCs w:val="56"/>
    </w:rPr>
  </w:style>
  <w:style w:type="character" w:customStyle="1" w:styleId="FontStyle125">
    <w:name w:val="Font Style125"/>
    <w:basedOn w:val="a0"/>
    <w:uiPriority w:val="9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26">
    <w:name w:val="Font Style126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7">
    <w:name w:val="Font Style127"/>
    <w:basedOn w:val="a0"/>
    <w:uiPriority w:val="99"/>
    <w:rPr>
      <w:rFonts w:ascii="Franklin Gothic Demi" w:hAnsi="Franklin Gothic Demi" w:cs="Franklin Gothic Demi"/>
      <w:sz w:val="22"/>
      <w:szCs w:val="22"/>
    </w:rPr>
  </w:style>
  <w:style w:type="character" w:customStyle="1" w:styleId="FontStyle128">
    <w:name w:val="Font Style128"/>
    <w:basedOn w:val="a0"/>
    <w:uiPriority w:val="99"/>
    <w:rPr>
      <w:rFonts w:ascii="Bookman Old Style" w:hAnsi="Bookman Old Style" w:cs="Bookman Old Style"/>
      <w:sz w:val="42"/>
      <w:szCs w:val="42"/>
    </w:rPr>
  </w:style>
  <w:style w:type="character" w:customStyle="1" w:styleId="FontStyle129">
    <w:name w:val="Font Style129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30">
    <w:name w:val="Font Style130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31">
    <w:name w:val="Font Style131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2">
    <w:name w:val="Font Style132"/>
    <w:basedOn w:val="a0"/>
    <w:uiPriority w:val="99"/>
    <w:rPr>
      <w:rFonts w:ascii="Century Gothic" w:hAnsi="Century Gothic" w:cs="Century Gothic"/>
      <w:b/>
      <w:bCs/>
      <w:sz w:val="20"/>
      <w:szCs w:val="20"/>
    </w:rPr>
  </w:style>
  <w:style w:type="character" w:customStyle="1" w:styleId="FontStyle133">
    <w:name w:val="Font Style133"/>
    <w:basedOn w:val="a0"/>
    <w:uiPriority w:val="99"/>
    <w:rPr>
      <w:rFonts w:ascii="Arial" w:hAnsi="Arial" w:cs="Arial"/>
      <w:b/>
      <w:bCs/>
      <w:w w:val="40"/>
      <w:sz w:val="22"/>
      <w:szCs w:val="22"/>
    </w:rPr>
  </w:style>
  <w:style w:type="character" w:customStyle="1" w:styleId="FontStyle134">
    <w:name w:val="Font Style134"/>
    <w:basedOn w:val="a0"/>
    <w:uiPriority w:val="99"/>
    <w:rPr>
      <w:rFonts w:ascii="Bookman Old Style" w:hAnsi="Bookman Old Style" w:cs="Bookman Old Style"/>
      <w:b/>
      <w:bCs/>
      <w:i/>
      <w:iCs/>
      <w:sz w:val="20"/>
      <w:szCs w:val="20"/>
    </w:rPr>
  </w:style>
  <w:style w:type="character" w:customStyle="1" w:styleId="FontStyle135">
    <w:name w:val="Font Style13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6">
    <w:name w:val="Font Style136"/>
    <w:basedOn w:val="a0"/>
    <w:uiPriority w:val="99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37">
    <w:name w:val="Font Style137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8">
    <w:name w:val="Font Style138"/>
    <w:basedOn w:val="a0"/>
    <w:uiPriority w:val="9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39">
    <w:name w:val="Font Style139"/>
    <w:basedOn w:val="a0"/>
    <w:uiPriority w:val="99"/>
    <w:rPr>
      <w:rFonts w:ascii="Times New Roman" w:hAnsi="Times New Roman" w:cs="Times New Roman"/>
      <w:b/>
      <w:bCs/>
      <w:smallCaps/>
      <w:spacing w:val="-20"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141">
    <w:name w:val="Font Style141"/>
    <w:basedOn w:val="a0"/>
    <w:uiPriority w:val="99"/>
    <w:rPr>
      <w:rFonts w:ascii="Arial Unicode MS" w:eastAsia="Arial Unicode MS" w:cs="Arial Unicode MS"/>
      <w:b/>
      <w:bCs/>
      <w:i/>
      <w:iCs/>
      <w:sz w:val="20"/>
      <w:szCs w:val="20"/>
    </w:r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143">
    <w:name w:val="Font Style143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4">
    <w:name w:val="Font Style144"/>
    <w:basedOn w:val="a0"/>
    <w:uiPriority w:val="99"/>
    <w:rPr>
      <w:rFonts w:ascii="Times New Roman" w:hAnsi="Times New Roman" w:cs="Times New Roman"/>
      <w:smallCaps/>
      <w:spacing w:val="-10"/>
      <w:w w:val="200"/>
      <w:sz w:val="18"/>
      <w:szCs w:val="18"/>
    </w:rPr>
  </w:style>
  <w:style w:type="character" w:customStyle="1" w:styleId="FontStyle145">
    <w:name w:val="Font Style145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46">
    <w:name w:val="Font Style146"/>
    <w:basedOn w:val="a0"/>
    <w:uiPriority w:val="99"/>
    <w:rPr>
      <w:rFonts w:ascii="Times New Roman" w:hAnsi="Times New Roman" w:cs="Times New Roman"/>
      <w:smallCaps/>
      <w:spacing w:val="-20"/>
      <w:w w:val="200"/>
      <w:sz w:val="10"/>
      <w:szCs w:val="10"/>
    </w:rPr>
  </w:style>
  <w:style w:type="character" w:customStyle="1" w:styleId="FontStyle147">
    <w:name w:val="Font Style147"/>
    <w:basedOn w:val="a0"/>
    <w:uiPriority w:val="99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148">
    <w:name w:val="Font Style148"/>
    <w:basedOn w:val="a0"/>
    <w:uiPriority w:val="99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149">
    <w:name w:val="Font Style149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0">
    <w:name w:val="Font Style150"/>
    <w:basedOn w:val="a0"/>
    <w:uiPriority w:val="99"/>
    <w:rPr>
      <w:rFonts w:ascii="Palatino Linotype" w:hAnsi="Palatino Linotype" w:cs="Palatino Linotype"/>
      <w:b/>
      <w:bCs/>
      <w:sz w:val="30"/>
      <w:szCs w:val="30"/>
    </w:rPr>
  </w:style>
  <w:style w:type="character" w:customStyle="1" w:styleId="FontStyle151">
    <w:name w:val="Font Style15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2">
    <w:name w:val="Font Style152"/>
    <w:basedOn w:val="a0"/>
    <w:uiPriority w:val="99"/>
    <w:rPr>
      <w:rFonts w:ascii="Franklin Gothic Medium" w:hAnsi="Franklin Gothic Medium" w:cs="Franklin Gothic Medium"/>
      <w:sz w:val="22"/>
      <w:szCs w:val="22"/>
    </w:rPr>
  </w:style>
  <w:style w:type="character" w:customStyle="1" w:styleId="FontStyle153">
    <w:name w:val="Font Style153"/>
    <w:basedOn w:val="a0"/>
    <w:uiPriority w:val="99"/>
    <w:rPr>
      <w:rFonts w:ascii="Franklin Gothic Demi Cond" w:hAnsi="Franklin Gothic Demi Cond" w:cs="Franklin Gothic Demi Cond"/>
      <w:b/>
      <w:bCs/>
      <w:sz w:val="30"/>
      <w:szCs w:val="30"/>
    </w:rPr>
  </w:style>
  <w:style w:type="character" w:customStyle="1" w:styleId="FontStyle154">
    <w:name w:val="Font Style154"/>
    <w:basedOn w:val="a0"/>
    <w:uiPriority w:val="99"/>
    <w:rPr>
      <w:rFonts w:ascii="Franklin Gothic Medium" w:hAnsi="Franklin Gothic Medium" w:cs="Franklin Gothic Medium"/>
      <w:sz w:val="24"/>
      <w:szCs w:val="24"/>
    </w:rPr>
  </w:style>
  <w:style w:type="character" w:customStyle="1" w:styleId="FontStyle155">
    <w:name w:val="Font Style155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56">
    <w:name w:val="Font Style156"/>
    <w:basedOn w:val="a0"/>
    <w:uiPriority w:val="99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157">
    <w:name w:val="Font Style157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158">
    <w:name w:val="Font Style158"/>
    <w:basedOn w:val="a0"/>
    <w:uiPriority w:val="99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159">
    <w:name w:val="Font Style159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0">
    <w:name w:val="Font Style160"/>
    <w:basedOn w:val="a0"/>
    <w:uiPriority w:val="99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161">
    <w:name w:val="Font Style161"/>
    <w:basedOn w:val="a0"/>
    <w:uiPriority w:val="99"/>
    <w:rPr>
      <w:rFonts w:ascii="Franklin Gothic Medium" w:hAnsi="Franklin Gothic Medium" w:cs="Franklin Gothic Medium"/>
      <w:sz w:val="18"/>
      <w:szCs w:val="18"/>
    </w:rPr>
  </w:style>
  <w:style w:type="character" w:customStyle="1" w:styleId="FontStyle162">
    <w:name w:val="Font Style162"/>
    <w:basedOn w:val="a0"/>
    <w:uiPriority w:val="99"/>
    <w:rPr>
      <w:rFonts w:ascii="Arial Narrow" w:hAnsi="Arial Narrow" w:cs="Arial Narrow"/>
      <w:sz w:val="26"/>
      <w:szCs w:val="26"/>
    </w:rPr>
  </w:style>
  <w:style w:type="character" w:customStyle="1" w:styleId="FontStyle163">
    <w:name w:val="Font Style163"/>
    <w:basedOn w:val="a0"/>
    <w:uiPriority w:val="99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164">
    <w:name w:val="Font Style164"/>
    <w:basedOn w:val="a0"/>
    <w:uiPriority w:val="9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5">
    <w:name w:val="Font Style165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166">
    <w:name w:val="Font Style166"/>
    <w:basedOn w:val="a0"/>
    <w:uiPriority w:val="99"/>
    <w:rPr>
      <w:rFonts w:ascii="Trebuchet MS" w:hAnsi="Trebuchet MS" w:cs="Trebuchet MS"/>
      <w:sz w:val="28"/>
      <w:szCs w:val="28"/>
    </w:rPr>
  </w:style>
  <w:style w:type="character" w:customStyle="1" w:styleId="FontStyle167">
    <w:name w:val="Font Style167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68">
    <w:name w:val="Font Style168"/>
    <w:basedOn w:val="a0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69">
    <w:name w:val="Font Style169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0">
    <w:name w:val="Font Style170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171">
    <w:name w:val="Font Style171"/>
    <w:basedOn w:val="a0"/>
    <w:uiPriority w:val="99"/>
    <w:rPr>
      <w:rFonts w:ascii="Trebuchet MS" w:hAnsi="Trebuchet MS" w:cs="Trebuchet MS"/>
      <w:sz w:val="28"/>
      <w:szCs w:val="28"/>
    </w:rPr>
  </w:style>
  <w:style w:type="character" w:customStyle="1" w:styleId="FontStyle172">
    <w:name w:val="Font Style172"/>
    <w:basedOn w:val="a0"/>
    <w:uiPriority w:val="99"/>
    <w:rPr>
      <w:rFonts w:ascii="Arial" w:hAnsi="Arial" w:cs="Arial"/>
      <w:sz w:val="16"/>
      <w:szCs w:val="16"/>
    </w:rPr>
  </w:style>
  <w:style w:type="character" w:customStyle="1" w:styleId="FontStyle173">
    <w:name w:val="Font Style173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174">
    <w:name w:val="Font Style174"/>
    <w:basedOn w:val="a0"/>
    <w:uiPriority w:val="99"/>
    <w:rPr>
      <w:rFonts w:ascii="Trebuchet MS" w:hAnsi="Trebuchet MS" w:cs="Trebuchet MS"/>
      <w:b/>
      <w:bCs/>
      <w:sz w:val="22"/>
      <w:szCs w:val="22"/>
    </w:rPr>
  </w:style>
  <w:style w:type="character" w:customStyle="1" w:styleId="FontStyle175">
    <w:name w:val="Font Style175"/>
    <w:basedOn w:val="a0"/>
    <w:uiPriority w:val="9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76">
    <w:name w:val="Font Style176"/>
    <w:basedOn w:val="a0"/>
    <w:uiPriority w:val="99"/>
    <w:rPr>
      <w:rFonts w:ascii="Arial" w:hAnsi="Arial" w:cs="Arial"/>
      <w:sz w:val="20"/>
      <w:szCs w:val="20"/>
    </w:rPr>
  </w:style>
  <w:style w:type="character" w:customStyle="1" w:styleId="FontStyle177">
    <w:name w:val="Font Style177"/>
    <w:basedOn w:val="a0"/>
    <w:uiPriority w:val="99"/>
    <w:rPr>
      <w:rFonts w:ascii="Arial" w:hAnsi="Arial" w:cs="Arial"/>
      <w:b/>
      <w:bCs/>
      <w:sz w:val="10"/>
      <w:szCs w:val="10"/>
    </w:rPr>
  </w:style>
  <w:style w:type="character" w:customStyle="1" w:styleId="FontStyle178">
    <w:name w:val="Font Style178"/>
    <w:basedOn w:val="a0"/>
    <w:uiPriority w:val="9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79">
    <w:name w:val="Font Style179"/>
    <w:basedOn w:val="a0"/>
    <w:uiPriority w:val="99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180">
    <w:name w:val="Font Style180"/>
    <w:basedOn w:val="a0"/>
    <w:uiPriority w:val="99"/>
    <w:rPr>
      <w:rFonts w:ascii="Franklin Gothic Demi" w:hAnsi="Franklin Gothic Demi" w:cs="Franklin Gothic Demi"/>
      <w:sz w:val="24"/>
      <w:szCs w:val="24"/>
    </w:rPr>
  </w:style>
  <w:style w:type="character" w:customStyle="1" w:styleId="FontStyle181">
    <w:name w:val="Font Style181"/>
    <w:basedOn w:val="a0"/>
    <w:uiPriority w:val="99"/>
    <w:rPr>
      <w:rFonts w:ascii="Franklin Gothic Demi" w:hAnsi="Franklin Gothic Demi" w:cs="Franklin Gothic Demi"/>
      <w:sz w:val="24"/>
      <w:szCs w:val="24"/>
    </w:rPr>
  </w:style>
  <w:style w:type="character" w:customStyle="1" w:styleId="FontStyle182">
    <w:name w:val="Font Style182"/>
    <w:basedOn w:val="a0"/>
    <w:uiPriority w:val="99"/>
    <w:rPr>
      <w:rFonts w:ascii="Franklin Gothic Demi" w:hAnsi="Franklin Gothic Demi" w:cs="Franklin Gothic Demi"/>
      <w:sz w:val="24"/>
      <w:szCs w:val="24"/>
    </w:rPr>
  </w:style>
  <w:style w:type="character" w:customStyle="1" w:styleId="FontStyle183">
    <w:name w:val="Font Style183"/>
    <w:basedOn w:val="a0"/>
    <w:uiPriority w:val="99"/>
    <w:rPr>
      <w:rFonts w:ascii="Microsoft Sans Serif" w:hAnsi="Microsoft Sans Serif" w:cs="Microsoft Sans Serif"/>
      <w:sz w:val="20"/>
      <w:szCs w:val="20"/>
    </w:rPr>
  </w:style>
  <w:style w:type="character" w:customStyle="1" w:styleId="FontStyle184">
    <w:name w:val="Font Style184"/>
    <w:basedOn w:val="a0"/>
    <w:uiPriority w:val="99"/>
    <w:rPr>
      <w:rFonts w:ascii="Impact" w:hAnsi="Impact" w:cs="Impact"/>
      <w:sz w:val="28"/>
      <w:szCs w:val="28"/>
    </w:rPr>
  </w:style>
  <w:style w:type="character" w:customStyle="1" w:styleId="FontStyle185">
    <w:name w:val="Font Style185"/>
    <w:basedOn w:val="a0"/>
    <w:uiPriority w:val="99"/>
    <w:rPr>
      <w:rFonts w:ascii="Microsoft Sans Serif" w:hAnsi="Microsoft Sans Serif" w:cs="Microsoft Sans Serif"/>
      <w:sz w:val="22"/>
      <w:szCs w:val="22"/>
    </w:rPr>
  </w:style>
  <w:style w:type="character" w:customStyle="1" w:styleId="FontStyle186">
    <w:name w:val="Font Style186"/>
    <w:basedOn w:val="a0"/>
    <w:uiPriority w:val="99"/>
    <w:rPr>
      <w:rFonts w:ascii="Impact" w:hAnsi="Impact" w:cs="Impact"/>
      <w:sz w:val="24"/>
      <w:szCs w:val="24"/>
    </w:rPr>
  </w:style>
  <w:style w:type="character" w:customStyle="1" w:styleId="FontStyle187">
    <w:name w:val="Font Style187"/>
    <w:basedOn w:val="a0"/>
    <w:uiPriority w:val="99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188">
    <w:name w:val="Font Style188"/>
    <w:basedOn w:val="a0"/>
    <w:uiPriority w:val="99"/>
    <w:rPr>
      <w:rFonts w:ascii="Franklin Gothic Demi" w:hAnsi="Franklin Gothic Demi" w:cs="Franklin Gothic Demi"/>
      <w:sz w:val="14"/>
      <w:szCs w:val="14"/>
    </w:rPr>
  </w:style>
  <w:style w:type="character" w:customStyle="1" w:styleId="FontStyle189">
    <w:name w:val="Font Style189"/>
    <w:basedOn w:val="a0"/>
    <w:uiPriority w:val="99"/>
    <w:rPr>
      <w:rFonts w:ascii="Franklin Gothic Demi" w:hAnsi="Franklin Gothic Demi" w:cs="Franklin Gothic Demi"/>
      <w:i/>
      <w:iCs/>
      <w:smallCaps/>
      <w:sz w:val="16"/>
      <w:szCs w:val="16"/>
    </w:rPr>
  </w:style>
  <w:style w:type="character" w:customStyle="1" w:styleId="FontStyle190">
    <w:name w:val="Font Style190"/>
    <w:basedOn w:val="a0"/>
    <w:uiPriority w:val="99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191">
    <w:name w:val="Font Style19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2">
    <w:name w:val="Font Style192"/>
    <w:basedOn w:val="a0"/>
    <w:uiPriority w:val="99"/>
    <w:rPr>
      <w:rFonts w:ascii="Cambria" w:hAnsi="Cambria" w:cs="Cambria"/>
      <w:b/>
      <w:bCs/>
      <w:sz w:val="24"/>
      <w:szCs w:val="24"/>
    </w:rPr>
  </w:style>
  <w:style w:type="character" w:customStyle="1" w:styleId="FontStyle193">
    <w:name w:val="Font Style193"/>
    <w:basedOn w:val="a0"/>
    <w:uiPriority w:val="9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94">
    <w:name w:val="Font Style194"/>
    <w:basedOn w:val="a0"/>
    <w:uiPriority w:val="99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95">
    <w:name w:val="Font Style19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96">
    <w:name w:val="Font Style196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7">
    <w:name w:val="Font Style197"/>
    <w:basedOn w:val="a0"/>
    <w:uiPriority w:val="99"/>
    <w:rPr>
      <w:rFonts w:ascii="Impact" w:hAnsi="Impact" w:cs="Impact"/>
      <w:i/>
      <w:iCs/>
      <w:sz w:val="10"/>
      <w:szCs w:val="10"/>
    </w:rPr>
  </w:style>
  <w:style w:type="character" w:customStyle="1" w:styleId="FontStyle198">
    <w:name w:val="Font Style198"/>
    <w:basedOn w:val="a0"/>
    <w:uiPriority w:val="9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99">
    <w:name w:val="Font Style199"/>
    <w:basedOn w:val="a0"/>
    <w:uiPriority w:val="99"/>
    <w:rPr>
      <w:rFonts w:ascii="Franklin Gothic Demi" w:hAnsi="Franklin Gothic Demi" w:cs="Franklin Gothic Demi"/>
      <w:sz w:val="20"/>
      <w:szCs w:val="20"/>
    </w:rPr>
  </w:style>
  <w:style w:type="character" w:customStyle="1" w:styleId="FontStyle200">
    <w:name w:val="Font Style200"/>
    <w:basedOn w:val="a0"/>
    <w:uiPriority w:val="99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201">
    <w:name w:val="Font Style201"/>
    <w:basedOn w:val="a0"/>
    <w:uiPriority w:val="99"/>
    <w:rPr>
      <w:rFonts w:ascii="Franklin Gothic Demi Cond" w:hAnsi="Franklin Gothic Demi Cond" w:cs="Franklin Gothic Demi Cond"/>
      <w:b/>
      <w:bCs/>
      <w:sz w:val="24"/>
      <w:szCs w:val="24"/>
    </w:rPr>
  </w:style>
  <w:style w:type="paragraph" w:styleId="a3">
    <w:name w:val="No Spacing"/>
    <w:uiPriority w:val="1"/>
    <w:qFormat/>
    <w:rsid w:val="00892BC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1934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4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A56FD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6FDF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A56FD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6FDF"/>
    <w:rPr>
      <w:rFonts w:hAnsi="Times New Roman" w:cs="Times New Roman"/>
      <w:sz w:val="24"/>
      <w:szCs w:val="24"/>
    </w:rPr>
  </w:style>
  <w:style w:type="table" w:styleId="aa">
    <w:name w:val="Table Grid"/>
    <w:basedOn w:val="a1"/>
    <w:rsid w:val="00A56FDF"/>
    <w:pPr>
      <w:spacing w:after="0" w:line="240" w:lineRule="auto"/>
    </w:pPr>
    <w:rPr>
      <w:rFonts w:asciiTheme="minorHAnsi"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_1"/>
    <w:basedOn w:val="ibtciosnov"/>
    <w:rsid w:val="00C35468"/>
    <w:pPr>
      <w:spacing w:after="120"/>
      <w:ind w:firstLine="0"/>
      <w:jc w:val="center"/>
    </w:pPr>
    <w:rPr>
      <w:b/>
    </w:rPr>
  </w:style>
  <w:style w:type="paragraph" w:customStyle="1" w:styleId="ibtciosnov">
    <w:name w:val="_ibtci_osnov"/>
    <w:basedOn w:val="a"/>
    <w:rsid w:val="00C35468"/>
    <w:pPr>
      <w:widowControl/>
      <w:autoSpaceDE/>
      <w:autoSpaceDN/>
      <w:adjustRightInd/>
      <w:spacing w:line="252" w:lineRule="auto"/>
      <w:ind w:firstLine="284"/>
      <w:jc w:val="both"/>
    </w:pPr>
    <w:rPr>
      <w:rFonts w:eastAsia="Times New Roman"/>
      <w:sz w:val="22"/>
      <w:szCs w:val="20"/>
      <w:lang w:eastAsia="ru-RU"/>
    </w:rPr>
  </w:style>
  <w:style w:type="character" w:styleId="ab">
    <w:name w:val="page number"/>
    <w:basedOn w:val="a0"/>
    <w:rsid w:val="00C35468"/>
  </w:style>
  <w:style w:type="paragraph" w:styleId="31">
    <w:name w:val="Body Text Indent 3"/>
    <w:basedOn w:val="a"/>
    <w:link w:val="32"/>
    <w:rsid w:val="00C35468"/>
    <w:pPr>
      <w:widowControl/>
      <w:autoSpaceDE/>
      <w:autoSpaceDN/>
      <w:adjustRightInd/>
      <w:spacing w:line="360" w:lineRule="auto"/>
      <w:ind w:firstLine="284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3546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xl28">
    <w:name w:val="xl28"/>
    <w:basedOn w:val="a"/>
    <w:rsid w:val="00C35468"/>
    <w:pPr>
      <w:widowControl/>
      <w:autoSpaceDE/>
      <w:autoSpaceDN/>
      <w:adjustRightInd/>
      <w:spacing w:before="100" w:after="100"/>
    </w:pPr>
    <w:rPr>
      <w:rFonts w:ascii="Arial" w:eastAsia="Times New Roman" w:hAnsi="Arial"/>
      <w:b/>
      <w:szCs w:val="20"/>
      <w:lang w:val="en-US" w:eastAsia="ru-RU"/>
    </w:rPr>
  </w:style>
  <w:style w:type="paragraph" w:customStyle="1" w:styleId="font6">
    <w:name w:val="font6"/>
    <w:basedOn w:val="a"/>
    <w:rsid w:val="00C35468"/>
    <w:pPr>
      <w:widowControl/>
      <w:autoSpaceDE/>
      <w:autoSpaceDN/>
      <w:adjustRightInd/>
      <w:spacing w:before="100" w:after="100"/>
    </w:pPr>
    <w:rPr>
      <w:rFonts w:ascii="Arial" w:eastAsia="Times New Roman" w:hAnsi="Arial"/>
      <w:sz w:val="16"/>
      <w:szCs w:val="20"/>
      <w:lang w:val="en-US" w:eastAsia="ru-RU"/>
    </w:rPr>
  </w:style>
  <w:style w:type="paragraph" w:customStyle="1" w:styleId="22">
    <w:name w:val="_2"/>
    <w:basedOn w:val="ibtciosnov"/>
    <w:rsid w:val="00C35468"/>
    <w:pPr>
      <w:ind w:firstLine="0"/>
      <w:jc w:val="center"/>
    </w:pPr>
  </w:style>
  <w:style w:type="paragraph" w:customStyle="1" w:styleId="xl25">
    <w:name w:val="xl25"/>
    <w:basedOn w:val="a"/>
    <w:rsid w:val="00C35468"/>
    <w:pPr>
      <w:widowControl/>
      <w:autoSpaceDE/>
      <w:autoSpaceDN/>
      <w:adjustRightInd/>
      <w:spacing w:before="100" w:after="100"/>
      <w:textAlignment w:val="top"/>
    </w:pPr>
    <w:rPr>
      <w:rFonts w:ascii="Arial" w:eastAsia="Times New Roman" w:hAnsi="Arial"/>
      <w:szCs w:val="20"/>
      <w:lang w:val="en-US" w:eastAsia="ru-RU"/>
    </w:rPr>
  </w:style>
  <w:style w:type="paragraph" w:customStyle="1" w:styleId="xl33">
    <w:name w:val="xl33"/>
    <w:basedOn w:val="a"/>
    <w:rsid w:val="00C35468"/>
    <w:pPr>
      <w:widowControl/>
      <w:autoSpaceDE/>
      <w:autoSpaceDN/>
      <w:adjustRightInd/>
      <w:spacing w:before="100" w:after="100"/>
      <w:textAlignment w:val="top"/>
    </w:pPr>
    <w:rPr>
      <w:rFonts w:ascii="Arial" w:eastAsia="Times New Roman" w:hAnsi="Arial"/>
      <w:b/>
      <w:sz w:val="22"/>
      <w:szCs w:val="20"/>
      <w:lang w:val="en-US" w:eastAsia="ru-RU"/>
    </w:rPr>
  </w:style>
  <w:style w:type="paragraph" w:customStyle="1" w:styleId="xl24">
    <w:name w:val="xl24"/>
    <w:basedOn w:val="a"/>
    <w:rsid w:val="00C35468"/>
    <w:pPr>
      <w:widowControl/>
      <w:autoSpaceDE/>
      <w:autoSpaceDN/>
      <w:adjustRightInd/>
      <w:spacing w:before="100" w:after="100"/>
      <w:jc w:val="center"/>
      <w:textAlignment w:val="top"/>
    </w:pPr>
    <w:rPr>
      <w:rFonts w:ascii="Arial" w:eastAsia="Times New Roman" w:hAnsi="Arial"/>
      <w:szCs w:val="20"/>
      <w:lang w:val="en-US" w:eastAsia="ru-RU"/>
    </w:rPr>
  </w:style>
  <w:style w:type="paragraph" w:customStyle="1" w:styleId="xl34">
    <w:name w:val="xl34"/>
    <w:basedOn w:val="a"/>
    <w:rsid w:val="00C35468"/>
    <w:pPr>
      <w:widowControl/>
      <w:pBdr>
        <w:bottom w:val="single" w:sz="4" w:space="0" w:color="auto"/>
      </w:pBdr>
      <w:autoSpaceDE/>
      <w:autoSpaceDN/>
      <w:adjustRightInd/>
      <w:spacing w:before="100" w:after="100"/>
      <w:jc w:val="center"/>
      <w:textAlignment w:val="center"/>
    </w:pPr>
    <w:rPr>
      <w:rFonts w:ascii="Arial" w:eastAsia="Times New Roman" w:hAnsi="Arial"/>
      <w:sz w:val="22"/>
      <w:szCs w:val="20"/>
      <w:lang w:val="en-US" w:eastAsia="ru-RU"/>
    </w:rPr>
  </w:style>
  <w:style w:type="paragraph" w:styleId="33">
    <w:name w:val="Body Text 3"/>
    <w:basedOn w:val="a"/>
    <w:link w:val="34"/>
    <w:rsid w:val="00C35468"/>
    <w:pPr>
      <w:widowControl/>
      <w:autoSpaceDE/>
      <w:autoSpaceDN/>
      <w:adjustRightInd/>
      <w:jc w:val="center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35468"/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C35468"/>
    <w:pPr>
      <w:widowControl/>
      <w:autoSpaceDE/>
      <w:autoSpaceDN/>
      <w:adjustRightInd/>
      <w:spacing w:after="120"/>
    </w:pPr>
    <w:rPr>
      <w:rFonts w:eastAsia="Times New Roman"/>
      <w:lang w:val="ru-RU" w:eastAsia="ru-RU"/>
    </w:rPr>
  </w:style>
  <w:style w:type="character" w:customStyle="1" w:styleId="ad">
    <w:name w:val="Основной текст Знак"/>
    <w:basedOn w:val="a0"/>
    <w:link w:val="ac"/>
    <w:rsid w:val="00C35468"/>
    <w:rPr>
      <w:rFonts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rsid w:val="00C35468"/>
    <w:pPr>
      <w:widowControl/>
      <w:autoSpaceDE/>
      <w:autoSpaceDN/>
      <w:adjustRightInd/>
    </w:pPr>
    <w:rPr>
      <w:rFonts w:eastAsia="Times New Roman"/>
      <w:sz w:val="28"/>
      <w:szCs w:val="20"/>
      <w:lang w:val="ru-RU" w:eastAsia="ru-RU"/>
    </w:rPr>
  </w:style>
  <w:style w:type="character" w:customStyle="1" w:styleId="24">
    <w:name w:val="Основной текст 2 Знак"/>
    <w:basedOn w:val="a0"/>
    <w:link w:val="23"/>
    <w:rsid w:val="00C35468"/>
    <w:rPr>
      <w:rFonts w:eastAsia="Times New Roman" w:hAnsi="Times New Roman" w:cs="Times New Roman"/>
      <w:sz w:val="28"/>
      <w:szCs w:val="20"/>
      <w:lang w:val="ru-RU" w:eastAsia="ru-RU"/>
    </w:rPr>
  </w:style>
  <w:style w:type="paragraph" w:styleId="ae">
    <w:name w:val="Body Text Indent"/>
    <w:basedOn w:val="a"/>
    <w:link w:val="af"/>
    <w:rsid w:val="00C35468"/>
    <w:pPr>
      <w:widowControl/>
      <w:autoSpaceDE/>
      <w:autoSpaceDN/>
      <w:adjustRightInd/>
      <w:spacing w:after="120"/>
      <w:ind w:left="283"/>
    </w:pPr>
    <w:rPr>
      <w:rFonts w:eastAsia="Times New Roman"/>
      <w:sz w:val="20"/>
      <w:szCs w:val="20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C35468"/>
    <w:rPr>
      <w:rFonts w:eastAsia="Times New Roman" w:hAnsi="Times New Roman" w:cs="Times New Roman"/>
      <w:sz w:val="20"/>
      <w:szCs w:val="20"/>
      <w:lang w:val="ru-RU" w:eastAsia="ru-RU"/>
    </w:rPr>
  </w:style>
  <w:style w:type="paragraph" w:styleId="25">
    <w:name w:val="Body Text Indent 2"/>
    <w:basedOn w:val="a"/>
    <w:link w:val="26"/>
    <w:rsid w:val="00C35468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0"/>
      <w:szCs w:val="20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rsid w:val="00C35468"/>
    <w:rPr>
      <w:rFonts w:eastAsia="Times New Roman" w:hAnsi="Times New Roman" w:cs="Times New Roman"/>
      <w:sz w:val="20"/>
      <w:szCs w:val="20"/>
      <w:lang w:val="ru-RU" w:eastAsia="ru-RU"/>
    </w:rPr>
  </w:style>
  <w:style w:type="paragraph" w:customStyle="1" w:styleId="FR1">
    <w:name w:val="FR1"/>
    <w:rsid w:val="00C35468"/>
    <w:pPr>
      <w:widowControl w:val="0"/>
      <w:spacing w:after="0" w:line="240" w:lineRule="auto"/>
    </w:pPr>
    <w:rPr>
      <w:rFonts w:ascii="Arial" w:eastAsia="Times New Roman" w:hAnsi="Arial" w:cs="Arial"/>
      <w:sz w:val="12"/>
      <w:szCs w:val="12"/>
      <w:lang w:val="ru-RU" w:eastAsia="ru-RU"/>
    </w:rPr>
  </w:style>
  <w:style w:type="paragraph" w:styleId="af0">
    <w:name w:val="Title"/>
    <w:basedOn w:val="a"/>
    <w:link w:val="af1"/>
    <w:qFormat/>
    <w:rsid w:val="00C35468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  <w:u w:val="single"/>
      <w:lang w:val="ru-RU" w:eastAsia="ru-RU"/>
    </w:rPr>
  </w:style>
  <w:style w:type="character" w:customStyle="1" w:styleId="af1">
    <w:name w:val="Название Знак"/>
    <w:basedOn w:val="a0"/>
    <w:link w:val="af0"/>
    <w:rsid w:val="00C35468"/>
    <w:rPr>
      <w:rFonts w:eastAsia="Times New Roman" w:hAnsi="Times New Roman" w:cs="Times New Roman"/>
      <w:b/>
      <w:bCs/>
      <w:sz w:val="28"/>
      <w:szCs w:val="28"/>
      <w:u w:val="single"/>
      <w:lang w:val="ru-RU" w:eastAsia="ru-RU"/>
    </w:rPr>
  </w:style>
  <w:style w:type="paragraph" w:styleId="af2">
    <w:name w:val="Block Text"/>
    <w:basedOn w:val="a"/>
    <w:rsid w:val="00C35468"/>
    <w:pPr>
      <w:widowControl/>
      <w:autoSpaceDE/>
      <w:autoSpaceDN/>
      <w:adjustRightInd/>
      <w:ind w:left="568" w:right="794" w:firstLine="568"/>
      <w:jc w:val="both"/>
    </w:pPr>
    <w:rPr>
      <w:rFonts w:eastAsia="Times New Roman"/>
      <w:sz w:val="28"/>
      <w:szCs w:val="28"/>
      <w:lang w:val="ru-RU" w:eastAsia="ru-RU"/>
    </w:rPr>
  </w:style>
  <w:style w:type="paragraph" w:styleId="2">
    <w:name w:val="List 2"/>
    <w:basedOn w:val="af3"/>
    <w:rsid w:val="00C35468"/>
    <w:pPr>
      <w:numPr>
        <w:numId w:val="9"/>
      </w:numPr>
      <w:spacing w:after="60"/>
    </w:pPr>
    <w:rPr>
      <w:sz w:val="22"/>
      <w:lang w:val="en-GB"/>
    </w:rPr>
  </w:style>
  <w:style w:type="paragraph" w:styleId="af3">
    <w:name w:val="List"/>
    <w:basedOn w:val="a"/>
    <w:rsid w:val="00C35468"/>
    <w:pPr>
      <w:widowControl/>
      <w:autoSpaceDE/>
      <w:autoSpaceDN/>
      <w:adjustRightInd/>
      <w:ind w:left="283" w:hanging="283"/>
    </w:pPr>
    <w:rPr>
      <w:rFonts w:eastAsia="Times New Roman"/>
      <w:lang w:val="ru-RU" w:eastAsia="ru-RU"/>
    </w:rPr>
  </w:style>
  <w:style w:type="paragraph" w:customStyle="1" w:styleId="tblText02">
    <w:name w:val="tbl'Text_02"/>
    <w:basedOn w:val="a"/>
    <w:link w:val="tblText02Char"/>
    <w:rsid w:val="00C35468"/>
    <w:pPr>
      <w:widowControl/>
      <w:autoSpaceDE/>
      <w:autoSpaceDN/>
      <w:adjustRightInd/>
      <w:ind w:left="113" w:hanging="113"/>
    </w:pPr>
    <w:rPr>
      <w:rFonts w:eastAsia="Times New Roman"/>
      <w:lang w:val="en-GB" w:eastAsia="en-US"/>
    </w:rPr>
  </w:style>
  <w:style w:type="character" w:customStyle="1" w:styleId="tblText02Char">
    <w:name w:val="tbl'Text_02 Char"/>
    <w:link w:val="tblText02"/>
    <w:rsid w:val="00C35468"/>
    <w:rPr>
      <w:rFonts w:eastAsia="Times New Roman" w:hAnsi="Times New Roman" w:cs="Times New Roman"/>
      <w:sz w:val="24"/>
      <w:szCs w:val="24"/>
      <w:lang w:val="en-GB" w:eastAsia="en-US"/>
    </w:rPr>
  </w:style>
  <w:style w:type="paragraph" w:customStyle="1" w:styleId="CellBodyLeft">
    <w:name w:val="Cell Body Left"/>
    <w:rsid w:val="00C35468"/>
    <w:pPr>
      <w:suppressAutoHyphens/>
      <w:autoSpaceDE w:val="0"/>
      <w:autoSpaceDN w:val="0"/>
      <w:adjustRightInd w:val="0"/>
      <w:spacing w:after="0" w:line="240" w:lineRule="atLeast"/>
      <w:ind w:left="80" w:hanging="80"/>
    </w:pPr>
    <w:rPr>
      <w:rFonts w:eastAsia="Times New Roman" w:hAnsi="Times New Roman" w:cs="Times New Roman"/>
      <w:color w:val="000000"/>
      <w:w w:val="0"/>
      <w:sz w:val="20"/>
      <w:szCs w:val="20"/>
      <w:lang w:val="en-GB" w:eastAsia="en-US"/>
    </w:rPr>
  </w:style>
  <w:style w:type="paragraph" w:customStyle="1" w:styleId="Default">
    <w:name w:val="Default"/>
    <w:rsid w:val="00C35468"/>
    <w:pPr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IASBNormalArial">
    <w:name w:val="IASB Normal Arial"/>
    <w:basedOn w:val="a"/>
    <w:rsid w:val="00C35468"/>
    <w:pPr>
      <w:widowControl/>
      <w:autoSpaceDE/>
      <w:autoSpaceDN/>
      <w:adjustRightInd/>
      <w:spacing w:before="200" w:after="100"/>
      <w:jc w:val="both"/>
    </w:pPr>
    <w:rPr>
      <w:rFonts w:ascii="Arial" w:eastAsia="Times New Roman" w:hAnsi="Arial" w:cs="Arial"/>
      <w:sz w:val="19"/>
      <w:szCs w:val="20"/>
      <w:lang w:val="en-US" w:eastAsia="en-US"/>
    </w:rPr>
  </w:style>
  <w:style w:type="paragraph" w:customStyle="1" w:styleId="tblHeaderText">
    <w:name w:val="tbl'HeaderText"/>
    <w:basedOn w:val="a"/>
    <w:rsid w:val="00C35468"/>
    <w:pPr>
      <w:widowControl/>
      <w:autoSpaceDE/>
      <w:autoSpaceDN/>
      <w:adjustRightInd/>
      <w:jc w:val="center"/>
    </w:pPr>
    <w:rPr>
      <w:rFonts w:eastAsia="Times New Roman"/>
      <w:b/>
      <w:spacing w:val="-2"/>
      <w:sz w:val="20"/>
      <w:szCs w:val="20"/>
      <w:lang w:val="en-GB" w:eastAsia="en-US"/>
    </w:rPr>
  </w:style>
  <w:style w:type="paragraph" w:customStyle="1" w:styleId="tblNumber01">
    <w:name w:val="tbl'Number_01"/>
    <w:basedOn w:val="a"/>
    <w:link w:val="tblNumber01Char"/>
    <w:rsid w:val="00C35468"/>
    <w:pPr>
      <w:widowControl/>
      <w:autoSpaceDE/>
      <w:autoSpaceDN/>
      <w:adjustRightInd/>
      <w:ind w:right="57"/>
      <w:jc w:val="right"/>
    </w:pPr>
    <w:rPr>
      <w:rFonts w:eastAsia="Times New Roman"/>
      <w:sz w:val="20"/>
      <w:szCs w:val="20"/>
      <w:lang w:val="en-GB" w:eastAsia="en-US"/>
    </w:rPr>
  </w:style>
  <w:style w:type="character" w:customStyle="1" w:styleId="tblNumber01Char">
    <w:name w:val="tbl'Number_01 Char"/>
    <w:link w:val="tblNumber01"/>
    <w:rsid w:val="00C35468"/>
    <w:rPr>
      <w:rFonts w:eastAsia="Times New Roman" w:hAnsi="Times New Roman" w:cs="Times New Roman"/>
      <w:sz w:val="20"/>
      <w:szCs w:val="20"/>
      <w:lang w:val="en-GB" w:eastAsia="en-US"/>
    </w:rPr>
  </w:style>
  <w:style w:type="character" w:styleId="af4">
    <w:name w:val="Emphasis"/>
    <w:qFormat/>
    <w:rsid w:val="00C35468"/>
    <w:rPr>
      <w:b/>
      <w:i/>
      <w:iCs/>
      <w:lang w:val="en-GB"/>
    </w:rPr>
  </w:style>
  <w:style w:type="character" w:customStyle="1" w:styleId="af5">
    <w:name w:val="Схема документа Знак"/>
    <w:basedOn w:val="a0"/>
    <w:link w:val="af6"/>
    <w:semiHidden/>
    <w:rsid w:val="00C354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rsid w:val="00C35468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7">
    <w:name w:val="Основной текст (2)_"/>
    <w:link w:val="28"/>
    <w:rsid w:val="00C35468"/>
    <w:rPr>
      <w:i/>
      <w:iCs/>
      <w:sz w:val="17"/>
      <w:szCs w:val="1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35468"/>
    <w:pPr>
      <w:shd w:val="clear" w:color="auto" w:fill="FFFFFF"/>
      <w:autoSpaceDE/>
      <w:autoSpaceDN/>
      <w:adjustRightInd/>
      <w:spacing w:line="216" w:lineRule="exact"/>
      <w:jc w:val="both"/>
    </w:pPr>
    <w:rPr>
      <w:rFonts w:hAnsiTheme="minorHAnsi" w:cstheme="minorBidi"/>
      <w:i/>
      <w:iCs/>
      <w:sz w:val="17"/>
      <w:szCs w:val="17"/>
    </w:rPr>
  </w:style>
  <w:style w:type="character" w:customStyle="1" w:styleId="6Exact">
    <w:name w:val="Основной текст (6) Exact"/>
    <w:link w:val="61"/>
    <w:rsid w:val="00C35468"/>
    <w:rPr>
      <w:rFonts w:ascii="Corbel" w:hAnsi="Corbel"/>
      <w:spacing w:val="-2"/>
      <w:sz w:val="14"/>
      <w:szCs w:val="14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C35468"/>
    <w:pPr>
      <w:shd w:val="clear" w:color="auto" w:fill="FFFFFF"/>
      <w:autoSpaceDE/>
      <w:autoSpaceDN/>
      <w:adjustRightInd/>
      <w:spacing w:before="60" w:line="240" w:lineRule="atLeast"/>
    </w:pPr>
    <w:rPr>
      <w:rFonts w:ascii="Corbel" w:hAnsi="Corbel" w:cstheme="minorBidi"/>
      <w:spacing w:val="-2"/>
      <w:sz w:val="14"/>
      <w:szCs w:val="14"/>
    </w:rPr>
  </w:style>
  <w:style w:type="character" w:customStyle="1" w:styleId="af7">
    <w:name w:val="Подпись к таблице_"/>
    <w:link w:val="af8"/>
    <w:rsid w:val="00C35468"/>
    <w:rPr>
      <w:sz w:val="17"/>
      <w:szCs w:val="17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C35468"/>
    <w:pPr>
      <w:shd w:val="clear" w:color="auto" w:fill="FFFFFF"/>
      <w:autoSpaceDE/>
      <w:autoSpaceDN/>
      <w:adjustRightInd/>
      <w:spacing w:line="216" w:lineRule="exact"/>
      <w:jc w:val="both"/>
    </w:pPr>
    <w:rPr>
      <w:rFonts w:hAnsiTheme="minorHAnsi" w:cstheme="minorBidi"/>
      <w:sz w:val="17"/>
      <w:szCs w:val="17"/>
    </w:rPr>
  </w:style>
  <w:style w:type="character" w:customStyle="1" w:styleId="29">
    <w:name w:val="Основной текст (2) + Не курсив"/>
    <w:basedOn w:val="27"/>
    <w:rsid w:val="00C35468"/>
    <w:rPr>
      <w:i/>
      <w:iCs/>
      <w:sz w:val="17"/>
      <w:szCs w:val="17"/>
      <w:shd w:val="clear" w:color="auto" w:fill="FFFFFF"/>
    </w:rPr>
  </w:style>
  <w:style w:type="character" w:customStyle="1" w:styleId="2Sylfaen">
    <w:name w:val="Основной текст (2) + Sylfaen"/>
    <w:aliases w:val="9 pt,Не полужирный,Курсив,Интервал -1 pt,Основной текст + Microsoft Sans Serif,8 pt,Интервал 0 pt"/>
    <w:rsid w:val="00C35468"/>
    <w:rPr>
      <w:rFonts w:ascii="Sylfaen" w:hAnsi="Sylfaen" w:cs="Sylfaen"/>
      <w:b/>
      <w:bCs/>
      <w:i/>
      <w:iCs/>
      <w:spacing w:val="-20"/>
      <w:sz w:val="18"/>
      <w:szCs w:val="18"/>
      <w:lang w:bidi="ar-SA"/>
    </w:rPr>
  </w:style>
  <w:style w:type="character" w:customStyle="1" w:styleId="2a">
    <w:name w:val="Основной текст (2) + Не полужирный"/>
    <w:aliases w:val="Курсив1"/>
    <w:rsid w:val="00C35468"/>
    <w:rPr>
      <w:b/>
      <w:bCs/>
      <w:i/>
      <w:iCs/>
      <w:sz w:val="17"/>
      <w:szCs w:val="17"/>
      <w:lang w:bidi="ar-SA"/>
    </w:rPr>
  </w:style>
  <w:style w:type="paragraph" w:customStyle="1" w:styleId="ABC-paragrahinNotes">
    <w:name w:val="ABC - paragrah in Notes"/>
    <w:rsid w:val="00AF7837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BCFootnote">
    <w:name w:val="ABC Footnote"/>
    <w:basedOn w:val="af9"/>
    <w:rsid w:val="00AF7837"/>
    <w:pPr>
      <w:widowControl/>
      <w:autoSpaceDE/>
      <w:autoSpaceDN/>
      <w:adjustRightInd/>
    </w:pPr>
    <w:rPr>
      <w:rFonts w:ascii="Arial" w:eastAsia="Times New Roman" w:hAnsi="Arial"/>
      <w:sz w:val="18"/>
      <w:lang w:val="en-GB"/>
    </w:rPr>
  </w:style>
  <w:style w:type="paragraph" w:styleId="af9">
    <w:name w:val="footnote text"/>
    <w:basedOn w:val="a"/>
    <w:link w:val="afa"/>
    <w:uiPriority w:val="99"/>
    <w:semiHidden/>
    <w:unhideWhenUsed/>
    <w:rsid w:val="00AF7837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AF7837"/>
    <w:rPr>
      <w:rFonts w:hAnsi="Times New Roman" w:cs="Times New Roman"/>
      <w:sz w:val="20"/>
      <w:szCs w:val="20"/>
    </w:rPr>
  </w:style>
  <w:style w:type="paragraph" w:customStyle="1" w:styleId="Tabletext">
    <w:name w:val="Table text"/>
    <w:basedOn w:val="a"/>
    <w:rsid w:val="00AF7837"/>
    <w:pPr>
      <w:widowControl/>
      <w:autoSpaceDE/>
      <w:autoSpaceDN/>
      <w:adjustRightInd/>
      <w:ind w:left="85" w:hanging="85"/>
    </w:pPr>
    <w:rPr>
      <w:rFonts w:ascii="Arial" w:eastAsia="Times New Roman" w:hAnsi="Arial"/>
      <w:sz w:val="18"/>
      <w:szCs w:val="20"/>
      <w:lang w:val="en-GB"/>
    </w:rPr>
  </w:style>
  <w:style w:type="paragraph" w:customStyle="1" w:styleId="Rowheader">
    <w:name w:val="Row header"/>
    <w:basedOn w:val="a"/>
    <w:rsid w:val="00AF7837"/>
    <w:pPr>
      <w:widowControl/>
      <w:autoSpaceDE/>
      <w:autoSpaceDN/>
      <w:adjustRightInd/>
      <w:ind w:left="85" w:hanging="85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Columnheader">
    <w:name w:val="Column header"/>
    <w:basedOn w:val="a"/>
    <w:rsid w:val="00AF7837"/>
    <w:pPr>
      <w:widowControl/>
      <w:tabs>
        <w:tab w:val="decimal" w:pos="1503"/>
      </w:tabs>
      <w:autoSpaceDE/>
      <w:autoSpaceDN/>
      <w:adjustRightInd/>
      <w:spacing w:line="228" w:lineRule="auto"/>
      <w:ind w:right="-56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blenumbers1">
    <w:name w:val="Table numbers1"/>
    <w:rsid w:val="00AF7837"/>
    <w:pPr>
      <w:tabs>
        <w:tab w:val="decimal" w:pos="1503"/>
      </w:tabs>
      <w:spacing w:after="0" w:line="240" w:lineRule="auto"/>
      <w:ind w:right="-56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Aftertable">
    <w:name w:val="After table"/>
    <w:next w:val="ABC-paragrahinNotes"/>
    <w:uiPriority w:val="99"/>
    <w:rsid w:val="00AF7837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RRthousands">
    <w:name w:val="RR thousands"/>
    <w:basedOn w:val="a"/>
    <w:rsid w:val="00AF7837"/>
    <w:pPr>
      <w:widowControl/>
      <w:autoSpaceDE/>
      <w:autoSpaceDN/>
      <w:adjustRightInd/>
      <w:ind w:left="86" w:hanging="86"/>
    </w:pPr>
    <w:rPr>
      <w:rFonts w:ascii="Arial" w:eastAsia="Times New Roman" w:hAnsi="Arial" w:cs="Arial"/>
      <w:i/>
      <w:sz w:val="16"/>
      <w:szCs w:val="20"/>
      <w:lang w:val="en-GB"/>
    </w:rPr>
  </w:style>
  <w:style w:type="character" w:customStyle="1" w:styleId="hps">
    <w:name w:val="hps"/>
    <w:basedOn w:val="a0"/>
    <w:rsid w:val="00AF7837"/>
  </w:style>
  <w:style w:type="paragraph" w:customStyle="1" w:styleId="Tabletext1">
    <w:name w:val="Table_text1"/>
    <w:basedOn w:val="a"/>
    <w:uiPriority w:val="99"/>
    <w:rsid w:val="00AF7837"/>
    <w:pPr>
      <w:widowControl/>
      <w:autoSpaceDE/>
      <w:autoSpaceDN/>
      <w:adjustRightInd/>
      <w:ind w:left="86" w:hanging="86"/>
    </w:pPr>
    <w:rPr>
      <w:rFonts w:eastAsia="Times New Roman"/>
      <w:sz w:val="18"/>
      <w:szCs w:val="20"/>
      <w:lang w:val="en-GB"/>
    </w:rPr>
  </w:style>
  <w:style w:type="character" w:customStyle="1" w:styleId="shorttext">
    <w:name w:val="short_text"/>
    <w:basedOn w:val="a0"/>
    <w:rsid w:val="00AF7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35468"/>
    <w:pPr>
      <w:keepNext/>
      <w:widowControl/>
      <w:autoSpaceDE/>
      <w:autoSpaceDN/>
      <w:adjustRightInd/>
      <w:jc w:val="center"/>
      <w:outlineLvl w:val="0"/>
    </w:pPr>
    <w:rPr>
      <w:rFonts w:eastAsia="Times New Roman"/>
      <w:sz w:val="36"/>
      <w:szCs w:val="20"/>
      <w:lang w:val="ru-RU" w:eastAsia="ru-RU"/>
    </w:rPr>
  </w:style>
  <w:style w:type="paragraph" w:styleId="20">
    <w:name w:val="heading 2"/>
    <w:basedOn w:val="a"/>
    <w:next w:val="a"/>
    <w:link w:val="21"/>
    <w:qFormat/>
    <w:rsid w:val="00C35468"/>
    <w:pPr>
      <w:keepNext/>
      <w:widowControl/>
      <w:autoSpaceDE/>
      <w:autoSpaceDN/>
      <w:adjustRightInd/>
      <w:spacing w:line="360" w:lineRule="auto"/>
      <w:ind w:firstLine="426"/>
      <w:outlineLvl w:val="1"/>
    </w:pPr>
    <w:rPr>
      <w:rFonts w:ascii="Arial" w:eastAsia="Times New Roman" w:hAnsi="Arial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5468"/>
    <w:pPr>
      <w:keepNext/>
      <w:widowControl/>
      <w:autoSpaceDE/>
      <w:autoSpaceDN/>
      <w:adjustRightInd/>
      <w:jc w:val="both"/>
      <w:outlineLvl w:val="2"/>
    </w:pPr>
    <w:rPr>
      <w:rFonts w:eastAsia="Times New Roman"/>
      <w:b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C35468"/>
    <w:pPr>
      <w:keepNext/>
      <w:widowControl/>
      <w:autoSpaceDE/>
      <w:autoSpaceDN/>
      <w:adjustRightInd/>
      <w:jc w:val="both"/>
      <w:outlineLvl w:val="3"/>
    </w:pPr>
    <w:rPr>
      <w:rFonts w:eastAsia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C35468"/>
    <w:pPr>
      <w:keepNext/>
      <w:widowControl/>
      <w:autoSpaceDE/>
      <w:autoSpaceDN/>
      <w:adjustRightInd/>
      <w:jc w:val="both"/>
      <w:outlineLvl w:val="4"/>
    </w:pPr>
    <w:rPr>
      <w:rFonts w:eastAsia="Times New Roman"/>
      <w:sz w:val="36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C35468"/>
    <w:pPr>
      <w:keepNext/>
      <w:widowControl/>
      <w:autoSpaceDE/>
      <w:autoSpaceDN/>
      <w:adjustRightInd/>
      <w:jc w:val="both"/>
      <w:outlineLvl w:val="5"/>
    </w:pPr>
    <w:rPr>
      <w:rFonts w:eastAsia="Times New Roman"/>
      <w:sz w:val="40"/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C35468"/>
    <w:pPr>
      <w:keepNext/>
      <w:widowControl/>
      <w:autoSpaceDE/>
      <w:autoSpaceDN/>
      <w:adjustRightInd/>
      <w:outlineLvl w:val="6"/>
    </w:pPr>
    <w:rPr>
      <w:rFonts w:eastAsia="Times New Roman"/>
      <w:b/>
      <w:sz w:val="28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C35468"/>
    <w:pPr>
      <w:keepNext/>
      <w:widowControl/>
      <w:autoSpaceDE/>
      <w:autoSpaceDN/>
      <w:adjustRightInd/>
      <w:jc w:val="right"/>
      <w:outlineLvl w:val="7"/>
    </w:pPr>
    <w:rPr>
      <w:rFonts w:eastAsia="Times New Roman"/>
      <w:b/>
      <w:szCs w:val="20"/>
      <w:lang w:val="en-AU" w:eastAsia="ru-RU"/>
    </w:rPr>
  </w:style>
  <w:style w:type="paragraph" w:styleId="9">
    <w:name w:val="heading 9"/>
    <w:basedOn w:val="a"/>
    <w:next w:val="a"/>
    <w:link w:val="90"/>
    <w:qFormat/>
    <w:rsid w:val="00C35468"/>
    <w:pPr>
      <w:keepNext/>
      <w:widowControl/>
      <w:autoSpaceDE/>
      <w:autoSpaceDN/>
      <w:adjustRightInd/>
      <w:spacing w:line="360" w:lineRule="auto"/>
      <w:ind w:firstLine="164"/>
      <w:outlineLvl w:val="8"/>
    </w:pPr>
    <w:rPr>
      <w:rFonts w:ascii="Arial" w:eastAsia="Times New Roman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468"/>
    <w:rPr>
      <w:rFonts w:eastAsia="Times New Roman" w:hAnsi="Times New Roman" w:cs="Times New Roman"/>
      <w:sz w:val="36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rsid w:val="00C3546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5468"/>
    <w:rPr>
      <w:rFonts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C35468"/>
    <w:rPr>
      <w:rFonts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C35468"/>
    <w:rPr>
      <w:rFonts w:eastAsia="Times New Roman" w:hAnsi="Times New Roman" w:cs="Times New Roman"/>
      <w:sz w:val="3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C35468"/>
    <w:rPr>
      <w:rFonts w:eastAsia="Times New Roman" w:hAnsi="Times New Roman" w:cs="Times New Roman"/>
      <w:sz w:val="4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C35468"/>
    <w:rPr>
      <w:rFonts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C35468"/>
    <w:rPr>
      <w:rFonts w:eastAsia="Times New Roman" w:hAnsi="Times New Roman" w:cs="Times New Roman"/>
      <w:b/>
      <w:sz w:val="24"/>
      <w:szCs w:val="20"/>
      <w:lang w:val="en-AU" w:eastAsia="ru-RU"/>
    </w:rPr>
  </w:style>
  <w:style w:type="character" w:customStyle="1" w:styleId="90">
    <w:name w:val="Заголовок 9 Знак"/>
    <w:basedOn w:val="a0"/>
    <w:link w:val="9"/>
    <w:rsid w:val="00C3546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4" w:lineRule="exact"/>
      <w:jc w:val="righ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4" w:lineRule="exact"/>
      <w:jc w:val="center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74" w:lineRule="exact"/>
      <w:ind w:firstLine="713"/>
      <w:jc w:val="both"/>
    </w:pPr>
  </w:style>
  <w:style w:type="paragraph" w:customStyle="1" w:styleId="Style13">
    <w:name w:val="Style13"/>
    <w:basedOn w:val="a"/>
    <w:uiPriority w:val="99"/>
    <w:pPr>
      <w:spacing w:line="274" w:lineRule="exact"/>
      <w:ind w:firstLine="720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45" w:lineRule="exact"/>
    </w:pPr>
  </w:style>
  <w:style w:type="paragraph" w:customStyle="1" w:styleId="Style16">
    <w:name w:val="Style16"/>
    <w:basedOn w:val="a"/>
    <w:uiPriority w:val="99"/>
    <w:pPr>
      <w:spacing w:line="256" w:lineRule="exact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30" w:lineRule="exact"/>
      <w:jc w:val="center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26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  <w:pPr>
      <w:spacing w:line="281" w:lineRule="exact"/>
      <w:ind w:firstLine="814"/>
    </w:pPr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266" w:lineRule="exact"/>
      <w:ind w:firstLine="79"/>
    </w:pPr>
  </w:style>
  <w:style w:type="paragraph" w:customStyle="1" w:styleId="Style33">
    <w:name w:val="Style33"/>
    <w:basedOn w:val="a"/>
    <w:uiPriority w:val="99"/>
    <w:pPr>
      <w:spacing w:line="274" w:lineRule="exact"/>
      <w:jc w:val="righ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  <w:pPr>
      <w:spacing w:line="281" w:lineRule="exact"/>
      <w:jc w:val="both"/>
    </w:pPr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  <w:pPr>
      <w:spacing w:line="274" w:lineRule="exact"/>
      <w:ind w:firstLine="720"/>
      <w:jc w:val="both"/>
    </w:pPr>
  </w:style>
  <w:style w:type="paragraph" w:customStyle="1" w:styleId="Style42">
    <w:name w:val="Style42"/>
    <w:basedOn w:val="a"/>
    <w:uiPriority w:val="99"/>
    <w:pPr>
      <w:spacing w:line="274" w:lineRule="exact"/>
      <w:jc w:val="both"/>
    </w:pPr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</w:style>
  <w:style w:type="paragraph" w:customStyle="1" w:styleId="Style45">
    <w:name w:val="Style45"/>
    <w:basedOn w:val="a"/>
    <w:uiPriority w:val="99"/>
  </w:style>
  <w:style w:type="paragraph" w:customStyle="1" w:styleId="Style46">
    <w:name w:val="Style46"/>
    <w:basedOn w:val="a"/>
    <w:uiPriority w:val="99"/>
  </w:style>
  <w:style w:type="paragraph" w:customStyle="1" w:styleId="Style47">
    <w:name w:val="Style47"/>
    <w:basedOn w:val="a"/>
    <w:uiPriority w:val="99"/>
  </w:style>
  <w:style w:type="paragraph" w:customStyle="1" w:styleId="Style48">
    <w:name w:val="Style48"/>
    <w:basedOn w:val="a"/>
    <w:uiPriority w:val="99"/>
  </w:style>
  <w:style w:type="paragraph" w:customStyle="1" w:styleId="Style49">
    <w:name w:val="Style49"/>
    <w:basedOn w:val="a"/>
    <w:uiPriority w:val="99"/>
  </w:style>
  <w:style w:type="paragraph" w:customStyle="1" w:styleId="Style50">
    <w:name w:val="Style50"/>
    <w:basedOn w:val="a"/>
    <w:uiPriority w:val="99"/>
  </w:style>
  <w:style w:type="paragraph" w:customStyle="1" w:styleId="Style51">
    <w:name w:val="Style51"/>
    <w:basedOn w:val="a"/>
    <w:uiPriority w:val="99"/>
  </w:style>
  <w:style w:type="paragraph" w:customStyle="1" w:styleId="Style52">
    <w:name w:val="Style52"/>
    <w:basedOn w:val="a"/>
    <w:uiPriority w:val="99"/>
  </w:style>
  <w:style w:type="paragraph" w:customStyle="1" w:styleId="Style53">
    <w:name w:val="Style53"/>
    <w:basedOn w:val="a"/>
    <w:uiPriority w:val="99"/>
  </w:style>
  <w:style w:type="paragraph" w:customStyle="1" w:styleId="Style54">
    <w:name w:val="Style54"/>
    <w:basedOn w:val="a"/>
    <w:uiPriority w:val="99"/>
  </w:style>
  <w:style w:type="paragraph" w:customStyle="1" w:styleId="Style55">
    <w:name w:val="Style55"/>
    <w:basedOn w:val="a"/>
    <w:uiPriority w:val="99"/>
  </w:style>
  <w:style w:type="paragraph" w:customStyle="1" w:styleId="Style56">
    <w:name w:val="Style56"/>
    <w:basedOn w:val="a"/>
    <w:uiPriority w:val="99"/>
  </w:style>
  <w:style w:type="paragraph" w:customStyle="1" w:styleId="Style57">
    <w:name w:val="Style57"/>
    <w:basedOn w:val="a"/>
    <w:uiPriority w:val="99"/>
  </w:style>
  <w:style w:type="paragraph" w:customStyle="1" w:styleId="Style58">
    <w:name w:val="Style58"/>
    <w:basedOn w:val="a"/>
    <w:uiPriority w:val="99"/>
  </w:style>
  <w:style w:type="paragraph" w:customStyle="1" w:styleId="Style59">
    <w:name w:val="Style59"/>
    <w:basedOn w:val="a"/>
    <w:uiPriority w:val="99"/>
  </w:style>
  <w:style w:type="paragraph" w:customStyle="1" w:styleId="Style60">
    <w:name w:val="Style60"/>
    <w:basedOn w:val="a"/>
    <w:uiPriority w:val="99"/>
  </w:style>
  <w:style w:type="paragraph" w:customStyle="1" w:styleId="Style61">
    <w:name w:val="Style61"/>
    <w:basedOn w:val="a"/>
    <w:uiPriority w:val="99"/>
  </w:style>
  <w:style w:type="paragraph" w:customStyle="1" w:styleId="Style62">
    <w:name w:val="Style62"/>
    <w:basedOn w:val="a"/>
    <w:uiPriority w:val="99"/>
  </w:style>
  <w:style w:type="paragraph" w:customStyle="1" w:styleId="Style63">
    <w:name w:val="Style63"/>
    <w:basedOn w:val="a"/>
    <w:uiPriority w:val="99"/>
  </w:style>
  <w:style w:type="paragraph" w:customStyle="1" w:styleId="Style64">
    <w:name w:val="Style64"/>
    <w:basedOn w:val="a"/>
    <w:uiPriority w:val="99"/>
    <w:pPr>
      <w:spacing w:line="230" w:lineRule="exact"/>
      <w:ind w:firstLine="108"/>
    </w:pPr>
  </w:style>
  <w:style w:type="paragraph" w:customStyle="1" w:styleId="Style65">
    <w:name w:val="Style65"/>
    <w:basedOn w:val="a"/>
    <w:uiPriority w:val="99"/>
  </w:style>
  <w:style w:type="paragraph" w:customStyle="1" w:styleId="Style66">
    <w:name w:val="Style66"/>
    <w:basedOn w:val="a"/>
    <w:uiPriority w:val="99"/>
  </w:style>
  <w:style w:type="paragraph" w:customStyle="1" w:styleId="Style67">
    <w:name w:val="Style67"/>
    <w:basedOn w:val="a"/>
    <w:uiPriority w:val="99"/>
  </w:style>
  <w:style w:type="paragraph" w:customStyle="1" w:styleId="Style68">
    <w:name w:val="Style68"/>
    <w:basedOn w:val="a"/>
    <w:uiPriority w:val="99"/>
  </w:style>
  <w:style w:type="paragraph" w:customStyle="1" w:styleId="Style69">
    <w:name w:val="Style69"/>
    <w:basedOn w:val="a"/>
    <w:uiPriority w:val="99"/>
  </w:style>
  <w:style w:type="paragraph" w:customStyle="1" w:styleId="Style70">
    <w:name w:val="Style70"/>
    <w:basedOn w:val="a"/>
    <w:uiPriority w:val="99"/>
    <w:pPr>
      <w:spacing w:line="223" w:lineRule="exact"/>
    </w:pPr>
  </w:style>
  <w:style w:type="paragraph" w:customStyle="1" w:styleId="Style71">
    <w:name w:val="Style71"/>
    <w:basedOn w:val="a"/>
    <w:uiPriority w:val="99"/>
  </w:style>
  <w:style w:type="paragraph" w:customStyle="1" w:styleId="Style72">
    <w:name w:val="Style72"/>
    <w:basedOn w:val="a"/>
    <w:uiPriority w:val="99"/>
  </w:style>
  <w:style w:type="paragraph" w:customStyle="1" w:styleId="Style73">
    <w:name w:val="Style73"/>
    <w:basedOn w:val="a"/>
    <w:uiPriority w:val="99"/>
  </w:style>
  <w:style w:type="paragraph" w:customStyle="1" w:styleId="Style74">
    <w:name w:val="Style74"/>
    <w:basedOn w:val="a"/>
    <w:uiPriority w:val="99"/>
    <w:pPr>
      <w:spacing w:line="234" w:lineRule="exact"/>
      <w:jc w:val="center"/>
    </w:pPr>
  </w:style>
  <w:style w:type="paragraph" w:customStyle="1" w:styleId="Style75">
    <w:name w:val="Style75"/>
    <w:basedOn w:val="a"/>
    <w:uiPriority w:val="99"/>
  </w:style>
  <w:style w:type="paragraph" w:customStyle="1" w:styleId="Style76">
    <w:name w:val="Style76"/>
    <w:basedOn w:val="a"/>
    <w:uiPriority w:val="99"/>
    <w:pPr>
      <w:spacing w:line="252" w:lineRule="exact"/>
    </w:pPr>
  </w:style>
  <w:style w:type="paragraph" w:customStyle="1" w:styleId="Style77">
    <w:name w:val="Style77"/>
    <w:basedOn w:val="a"/>
    <w:uiPriority w:val="99"/>
  </w:style>
  <w:style w:type="paragraph" w:customStyle="1" w:styleId="Style78">
    <w:name w:val="Style78"/>
    <w:basedOn w:val="a"/>
    <w:uiPriority w:val="99"/>
  </w:style>
  <w:style w:type="paragraph" w:customStyle="1" w:styleId="Style79">
    <w:name w:val="Style79"/>
    <w:basedOn w:val="a"/>
    <w:uiPriority w:val="99"/>
    <w:pPr>
      <w:spacing w:line="223" w:lineRule="exact"/>
      <w:jc w:val="center"/>
    </w:pPr>
  </w:style>
  <w:style w:type="paragraph" w:customStyle="1" w:styleId="Style80">
    <w:name w:val="Style80"/>
    <w:basedOn w:val="a"/>
    <w:uiPriority w:val="99"/>
    <w:pPr>
      <w:spacing w:line="230" w:lineRule="exact"/>
    </w:pPr>
  </w:style>
  <w:style w:type="paragraph" w:customStyle="1" w:styleId="Style81">
    <w:name w:val="Style81"/>
    <w:basedOn w:val="a"/>
    <w:uiPriority w:val="99"/>
  </w:style>
  <w:style w:type="paragraph" w:customStyle="1" w:styleId="Style82">
    <w:name w:val="Style82"/>
    <w:basedOn w:val="a"/>
    <w:uiPriority w:val="99"/>
  </w:style>
  <w:style w:type="paragraph" w:customStyle="1" w:styleId="Style83">
    <w:name w:val="Style83"/>
    <w:basedOn w:val="a"/>
    <w:uiPriority w:val="99"/>
  </w:style>
  <w:style w:type="paragraph" w:customStyle="1" w:styleId="Style84">
    <w:name w:val="Style84"/>
    <w:basedOn w:val="a"/>
    <w:uiPriority w:val="99"/>
  </w:style>
  <w:style w:type="paragraph" w:customStyle="1" w:styleId="Style85">
    <w:name w:val="Style85"/>
    <w:basedOn w:val="a"/>
    <w:uiPriority w:val="99"/>
  </w:style>
  <w:style w:type="paragraph" w:customStyle="1" w:styleId="Style86">
    <w:name w:val="Style86"/>
    <w:basedOn w:val="a"/>
    <w:uiPriority w:val="99"/>
  </w:style>
  <w:style w:type="paragraph" w:customStyle="1" w:styleId="Style87">
    <w:name w:val="Style87"/>
    <w:basedOn w:val="a"/>
    <w:uiPriority w:val="99"/>
  </w:style>
  <w:style w:type="paragraph" w:customStyle="1" w:styleId="Style88">
    <w:name w:val="Style88"/>
    <w:basedOn w:val="a"/>
    <w:uiPriority w:val="99"/>
  </w:style>
  <w:style w:type="paragraph" w:customStyle="1" w:styleId="Style89">
    <w:name w:val="Style89"/>
    <w:basedOn w:val="a"/>
    <w:uiPriority w:val="99"/>
  </w:style>
  <w:style w:type="paragraph" w:customStyle="1" w:styleId="Style90">
    <w:name w:val="Style90"/>
    <w:basedOn w:val="a"/>
    <w:uiPriority w:val="99"/>
  </w:style>
  <w:style w:type="paragraph" w:customStyle="1" w:styleId="Style91">
    <w:name w:val="Style91"/>
    <w:basedOn w:val="a"/>
    <w:uiPriority w:val="99"/>
  </w:style>
  <w:style w:type="paragraph" w:customStyle="1" w:styleId="Style92">
    <w:name w:val="Style92"/>
    <w:basedOn w:val="a"/>
    <w:uiPriority w:val="99"/>
  </w:style>
  <w:style w:type="paragraph" w:customStyle="1" w:styleId="Style93">
    <w:name w:val="Style93"/>
    <w:basedOn w:val="a"/>
    <w:uiPriority w:val="99"/>
  </w:style>
  <w:style w:type="paragraph" w:customStyle="1" w:styleId="Style94">
    <w:name w:val="Style94"/>
    <w:basedOn w:val="a"/>
    <w:uiPriority w:val="99"/>
    <w:pPr>
      <w:spacing w:line="259" w:lineRule="exact"/>
    </w:pPr>
  </w:style>
  <w:style w:type="paragraph" w:customStyle="1" w:styleId="Style95">
    <w:name w:val="Style95"/>
    <w:basedOn w:val="a"/>
    <w:uiPriority w:val="99"/>
  </w:style>
  <w:style w:type="paragraph" w:customStyle="1" w:styleId="Style96">
    <w:name w:val="Style96"/>
    <w:basedOn w:val="a"/>
    <w:uiPriority w:val="99"/>
    <w:pPr>
      <w:spacing w:line="770" w:lineRule="exact"/>
      <w:jc w:val="both"/>
    </w:pPr>
  </w:style>
  <w:style w:type="paragraph" w:customStyle="1" w:styleId="Style97">
    <w:name w:val="Style97"/>
    <w:basedOn w:val="a"/>
    <w:uiPriority w:val="99"/>
    <w:pPr>
      <w:spacing w:line="259" w:lineRule="exact"/>
      <w:ind w:firstLine="691"/>
    </w:pPr>
  </w:style>
  <w:style w:type="paragraph" w:customStyle="1" w:styleId="Style98">
    <w:name w:val="Style98"/>
    <w:basedOn w:val="a"/>
    <w:uiPriority w:val="99"/>
    <w:pPr>
      <w:spacing w:line="256" w:lineRule="exact"/>
      <w:ind w:firstLine="706"/>
      <w:jc w:val="both"/>
    </w:pPr>
  </w:style>
  <w:style w:type="paragraph" w:customStyle="1" w:styleId="Style99">
    <w:name w:val="Style99"/>
    <w:basedOn w:val="a"/>
    <w:uiPriority w:val="99"/>
  </w:style>
  <w:style w:type="paragraph" w:customStyle="1" w:styleId="Style100">
    <w:name w:val="Style100"/>
    <w:basedOn w:val="a"/>
    <w:uiPriority w:val="99"/>
  </w:style>
  <w:style w:type="paragraph" w:customStyle="1" w:styleId="Style101">
    <w:name w:val="Style101"/>
    <w:basedOn w:val="a"/>
    <w:uiPriority w:val="99"/>
  </w:style>
  <w:style w:type="paragraph" w:customStyle="1" w:styleId="Style102">
    <w:name w:val="Style102"/>
    <w:basedOn w:val="a"/>
    <w:uiPriority w:val="99"/>
    <w:pPr>
      <w:spacing w:line="245" w:lineRule="exact"/>
      <w:ind w:hanging="144"/>
    </w:pPr>
  </w:style>
  <w:style w:type="paragraph" w:customStyle="1" w:styleId="Style103">
    <w:name w:val="Style103"/>
    <w:basedOn w:val="a"/>
    <w:uiPriority w:val="99"/>
  </w:style>
  <w:style w:type="paragraph" w:customStyle="1" w:styleId="Style104">
    <w:name w:val="Style104"/>
    <w:basedOn w:val="a"/>
    <w:uiPriority w:val="99"/>
  </w:style>
  <w:style w:type="paragraph" w:customStyle="1" w:styleId="Style105">
    <w:name w:val="Style105"/>
    <w:basedOn w:val="a"/>
    <w:uiPriority w:val="99"/>
    <w:pPr>
      <w:spacing w:line="245" w:lineRule="exact"/>
    </w:pPr>
  </w:style>
  <w:style w:type="paragraph" w:customStyle="1" w:styleId="Style106">
    <w:name w:val="Style106"/>
    <w:basedOn w:val="a"/>
    <w:uiPriority w:val="99"/>
  </w:style>
  <w:style w:type="paragraph" w:customStyle="1" w:styleId="Style107">
    <w:name w:val="Style107"/>
    <w:basedOn w:val="a"/>
    <w:uiPriority w:val="99"/>
    <w:pPr>
      <w:spacing w:line="250" w:lineRule="exact"/>
      <w:ind w:firstLine="122"/>
    </w:pPr>
  </w:style>
  <w:style w:type="paragraph" w:customStyle="1" w:styleId="Style108">
    <w:name w:val="Style108"/>
    <w:basedOn w:val="a"/>
    <w:uiPriority w:val="99"/>
    <w:pPr>
      <w:spacing w:line="252" w:lineRule="exact"/>
    </w:pPr>
  </w:style>
  <w:style w:type="character" w:customStyle="1" w:styleId="FontStyle110">
    <w:name w:val="Font Style110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111">
    <w:name w:val="Font Style1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2">
    <w:name w:val="Font Style112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3">
    <w:name w:val="Font Style113"/>
    <w:basedOn w:val="a0"/>
    <w:uiPriority w:val="99"/>
    <w:rPr>
      <w:rFonts w:ascii="Candara" w:hAnsi="Candara" w:cs="Candara"/>
      <w:i/>
      <w:iCs/>
      <w:spacing w:val="-40"/>
      <w:sz w:val="40"/>
      <w:szCs w:val="40"/>
    </w:rPr>
  </w:style>
  <w:style w:type="character" w:customStyle="1" w:styleId="FontStyle114">
    <w:name w:val="Font Style114"/>
    <w:basedOn w:val="a0"/>
    <w:uiPriority w:val="99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FontStyle115">
    <w:name w:val="Font Style115"/>
    <w:basedOn w:val="a0"/>
    <w:uiPriority w:val="99"/>
    <w:rPr>
      <w:rFonts w:ascii="Times New Roman" w:hAnsi="Times New Roman" w:cs="Times New Roman"/>
      <w:spacing w:val="-20"/>
      <w:sz w:val="18"/>
      <w:szCs w:val="18"/>
    </w:rPr>
  </w:style>
  <w:style w:type="character" w:customStyle="1" w:styleId="FontStyle116">
    <w:name w:val="Font Style116"/>
    <w:basedOn w:val="a0"/>
    <w:uiPriority w:val="9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17">
    <w:name w:val="Font Style11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8">
    <w:name w:val="Font Style118"/>
    <w:basedOn w:val="a0"/>
    <w:uiPriority w:val="99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119">
    <w:name w:val="Font Style119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0">
    <w:name w:val="Font Style120"/>
    <w:basedOn w:val="a0"/>
    <w:uiPriority w:val="99"/>
    <w:rPr>
      <w:rFonts w:ascii="Microsoft Sans Serif" w:hAnsi="Microsoft Sans Serif" w:cs="Microsoft Sans Serif"/>
      <w:sz w:val="18"/>
      <w:szCs w:val="18"/>
    </w:rPr>
  </w:style>
  <w:style w:type="character" w:customStyle="1" w:styleId="FontStyle121">
    <w:name w:val="Font Style121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2">
    <w:name w:val="Font Style12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3">
    <w:name w:val="Font Style12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4">
    <w:name w:val="Font Style124"/>
    <w:basedOn w:val="a0"/>
    <w:uiPriority w:val="99"/>
    <w:rPr>
      <w:rFonts w:ascii="Times New Roman" w:hAnsi="Times New Roman" w:cs="Times New Roman"/>
      <w:b/>
      <w:bCs/>
      <w:w w:val="10"/>
      <w:sz w:val="56"/>
      <w:szCs w:val="56"/>
    </w:rPr>
  </w:style>
  <w:style w:type="character" w:customStyle="1" w:styleId="FontStyle125">
    <w:name w:val="Font Style125"/>
    <w:basedOn w:val="a0"/>
    <w:uiPriority w:val="9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26">
    <w:name w:val="Font Style126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7">
    <w:name w:val="Font Style127"/>
    <w:basedOn w:val="a0"/>
    <w:uiPriority w:val="99"/>
    <w:rPr>
      <w:rFonts w:ascii="Franklin Gothic Demi" w:hAnsi="Franklin Gothic Demi" w:cs="Franklin Gothic Demi"/>
      <w:sz w:val="22"/>
      <w:szCs w:val="22"/>
    </w:rPr>
  </w:style>
  <w:style w:type="character" w:customStyle="1" w:styleId="FontStyle128">
    <w:name w:val="Font Style128"/>
    <w:basedOn w:val="a0"/>
    <w:uiPriority w:val="99"/>
    <w:rPr>
      <w:rFonts w:ascii="Bookman Old Style" w:hAnsi="Bookman Old Style" w:cs="Bookman Old Style"/>
      <w:sz w:val="42"/>
      <w:szCs w:val="42"/>
    </w:rPr>
  </w:style>
  <w:style w:type="character" w:customStyle="1" w:styleId="FontStyle129">
    <w:name w:val="Font Style129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30">
    <w:name w:val="Font Style130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31">
    <w:name w:val="Font Style131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2">
    <w:name w:val="Font Style132"/>
    <w:basedOn w:val="a0"/>
    <w:uiPriority w:val="99"/>
    <w:rPr>
      <w:rFonts w:ascii="Century Gothic" w:hAnsi="Century Gothic" w:cs="Century Gothic"/>
      <w:b/>
      <w:bCs/>
      <w:sz w:val="20"/>
      <w:szCs w:val="20"/>
    </w:rPr>
  </w:style>
  <w:style w:type="character" w:customStyle="1" w:styleId="FontStyle133">
    <w:name w:val="Font Style133"/>
    <w:basedOn w:val="a0"/>
    <w:uiPriority w:val="99"/>
    <w:rPr>
      <w:rFonts w:ascii="Arial" w:hAnsi="Arial" w:cs="Arial"/>
      <w:b/>
      <w:bCs/>
      <w:w w:val="40"/>
      <w:sz w:val="22"/>
      <w:szCs w:val="22"/>
    </w:rPr>
  </w:style>
  <w:style w:type="character" w:customStyle="1" w:styleId="FontStyle134">
    <w:name w:val="Font Style134"/>
    <w:basedOn w:val="a0"/>
    <w:uiPriority w:val="99"/>
    <w:rPr>
      <w:rFonts w:ascii="Bookman Old Style" w:hAnsi="Bookman Old Style" w:cs="Bookman Old Style"/>
      <w:b/>
      <w:bCs/>
      <w:i/>
      <w:iCs/>
      <w:sz w:val="20"/>
      <w:szCs w:val="20"/>
    </w:rPr>
  </w:style>
  <w:style w:type="character" w:customStyle="1" w:styleId="FontStyle135">
    <w:name w:val="Font Style13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6">
    <w:name w:val="Font Style136"/>
    <w:basedOn w:val="a0"/>
    <w:uiPriority w:val="99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37">
    <w:name w:val="Font Style137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8">
    <w:name w:val="Font Style138"/>
    <w:basedOn w:val="a0"/>
    <w:uiPriority w:val="9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39">
    <w:name w:val="Font Style139"/>
    <w:basedOn w:val="a0"/>
    <w:uiPriority w:val="99"/>
    <w:rPr>
      <w:rFonts w:ascii="Times New Roman" w:hAnsi="Times New Roman" w:cs="Times New Roman"/>
      <w:b/>
      <w:bCs/>
      <w:smallCaps/>
      <w:spacing w:val="-20"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141">
    <w:name w:val="Font Style141"/>
    <w:basedOn w:val="a0"/>
    <w:uiPriority w:val="99"/>
    <w:rPr>
      <w:rFonts w:ascii="Arial Unicode MS" w:eastAsia="Arial Unicode MS" w:cs="Arial Unicode MS"/>
      <w:b/>
      <w:bCs/>
      <w:i/>
      <w:iCs/>
      <w:sz w:val="20"/>
      <w:szCs w:val="20"/>
    </w:r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143">
    <w:name w:val="Font Style143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4">
    <w:name w:val="Font Style144"/>
    <w:basedOn w:val="a0"/>
    <w:uiPriority w:val="99"/>
    <w:rPr>
      <w:rFonts w:ascii="Times New Roman" w:hAnsi="Times New Roman" w:cs="Times New Roman"/>
      <w:smallCaps/>
      <w:spacing w:val="-10"/>
      <w:w w:val="200"/>
      <w:sz w:val="18"/>
      <w:szCs w:val="18"/>
    </w:rPr>
  </w:style>
  <w:style w:type="character" w:customStyle="1" w:styleId="FontStyle145">
    <w:name w:val="Font Style145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46">
    <w:name w:val="Font Style146"/>
    <w:basedOn w:val="a0"/>
    <w:uiPriority w:val="99"/>
    <w:rPr>
      <w:rFonts w:ascii="Times New Roman" w:hAnsi="Times New Roman" w:cs="Times New Roman"/>
      <w:smallCaps/>
      <w:spacing w:val="-20"/>
      <w:w w:val="200"/>
      <w:sz w:val="10"/>
      <w:szCs w:val="10"/>
    </w:rPr>
  </w:style>
  <w:style w:type="character" w:customStyle="1" w:styleId="FontStyle147">
    <w:name w:val="Font Style147"/>
    <w:basedOn w:val="a0"/>
    <w:uiPriority w:val="99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148">
    <w:name w:val="Font Style148"/>
    <w:basedOn w:val="a0"/>
    <w:uiPriority w:val="99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149">
    <w:name w:val="Font Style149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0">
    <w:name w:val="Font Style150"/>
    <w:basedOn w:val="a0"/>
    <w:uiPriority w:val="99"/>
    <w:rPr>
      <w:rFonts w:ascii="Palatino Linotype" w:hAnsi="Palatino Linotype" w:cs="Palatino Linotype"/>
      <w:b/>
      <w:bCs/>
      <w:sz w:val="30"/>
      <w:szCs w:val="30"/>
    </w:rPr>
  </w:style>
  <w:style w:type="character" w:customStyle="1" w:styleId="FontStyle151">
    <w:name w:val="Font Style15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2">
    <w:name w:val="Font Style152"/>
    <w:basedOn w:val="a0"/>
    <w:uiPriority w:val="99"/>
    <w:rPr>
      <w:rFonts w:ascii="Franklin Gothic Medium" w:hAnsi="Franklin Gothic Medium" w:cs="Franklin Gothic Medium"/>
      <w:sz w:val="22"/>
      <w:szCs w:val="22"/>
    </w:rPr>
  </w:style>
  <w:style w:type="character" w:customStyle="1" w:styleId="FontStyle153">
    <w:name w:val="Font Style153"/>
    <w:basedOn w:val="a0"/>
    <w:uiPriority w:val="99"/>
    <w:rPr>
      <w:rFonts w:ascii="Franklin Gothic Demi Cond" w:hAnsi="Franklin Gothic Demi Cond" w:cs="Franklin Gothic Demi Cond"/>
      <w:b/>
      <w:bCs/>
      <w:sz w:val="30"/>
      <w:szCs w:val="30"/>
    </w:rPr>
  </w:style>
  <w:style w:type="character" w:customStyle="1" w:styleId="FontStyle154">
    <w:name w:val="Font Style154"/>
    <w:basedOn w:val="a0"/>
    <w:uiPriority w:val="99"/>
    <w:rPr>
      <w:rFonts w:ascii="Franklin Gothic Medium" w:hAnsi="Franklin Gothic Medium" w:cs="Franklin Gothic Medium"/>
      <w:sz w:val="24"/>
      <w:szCs w:val="24"/>
    </w:rPr>
  </w:style>
  <w:style w:type="character" w:customStyle="1" w:styleId="FontStyle155">
    <w:name w:val="Font Style155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56">
    <w:name w:val="Font Style156"/>
    <w:basedOn w:val="a0"/>
    <w:uiPriority w:val="99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157">
    <w:name w:val="Font Style157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158">
    <w:name w:val="Font Style158"/>
    <w:basedOn w:val="a0"/>
    <w:uiPriority w:val="99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159">
    <w:name w:val="Font Style159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0">
    <w:name w:val="Font Style160"/>
    <w:basedOn w:val="a0"/>
    <w:uiPriority w:val="99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161">
    <w:name w:val="Font Style161"/>
    <w:basedOn w:val="a0"/>
    <w:uiPriority w:val="99"/>
    <w:rPr>
      <w:rFonts w:ascii="Franklin Gothic Medium" w:hAnsi="Franklin Gothic Medium" w:cs="Franklin Gothic Medium"/>
      <w:sz w:val="18"/>
      <w:szCs w:val="18"/>
    </w:rPr>
  </w:style>
  <w:style w:type="character" w:customStyle="1" w:styleId="FontStyle162">
    <w:name w:val="Font Style162"/>
    <w:basedOn w:val="a0"/>
    <w:uiPriority w:val="99"/>
    <w:rPr>
      <w:rFonts w:ascii="Arial Narrow" w:hAnsi="Arial Narrow" w:cs="Arial Narrow"/>
      <w:sz w:val="26"/>
      <w:szCs w:val="26"/>
    </w:rPr>
  </w:style>
  <w:style w:type="character" w:customStyle="1" w:styleId="FontStyle163">
    <w:name w:val="Font Style163"/>
    <w:basedOn w:val="a0"/>
    <w:uiPriority w:val="99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164">
    <w:name w:val="Font Style164"/>
    <w:basedOn w:val="a0"/>
    <w:uiPriority w:val="9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5">
    <w:name w:val="Font Style165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166">
    <w:name w:val="Font Style166"/>
    <w:basedOn w:val="a0"/>
    <w:uiPriority w:val="99"/>
    <w:rPr>
      <w:rFonts w:ascii="Trebuchet MS" w:hAnsi="Trebuchet MS" w:cs="Trebuchet MS"/>
      <w:sz w:val="28"/>
      <w:szCs w:val="28"/>
    </w:rPr>
  </w:style>
  <w:style w:type="character" w:customStyle="1" w:styleId="FontStyle167">
    <w:name w:val="Font Style167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68">
    <w:name w:val="Font Style168"/>
    <w:basedOn w:val="a0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69">
    <w:name w:val="Font Style169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0">
    <w:name w:val="Font Style170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171">
    <w:name w:val="Font Style171"/>
    <w:basedOn w:val="a0"/>
    <w:uiPriority w:val="99"/>
    <w:rPr>
      <w:rFonts w:ascii="Trebuchet MS" w:hAnsi="Trebuchet MS" w:cs="Trebuchet MS"/>
      <w:sz w:val="28"/>
      <w:szCs w:val="28"/>
    </w:rPr>
  </w:style>
  <w:style w:type="character" w:customStyle="1" w:styleId="FontStyle172">
    <w:name w:val="Font Style172"/>
    <w:basedOn w:val="a0"/>
    <w:uiPriority w:val="99"/>
    <w:rPr>
      <w:rFonts w:ascii="Arial" w:hAnsi="Arial" w:cs="Arial"/>
      <w:sz w:val="16"/>
      <w:szCs w:val="16"/>
    </w:rPr>
  </w:style>
  <w:style w:type="character" w:customStyle="1" w:styleId="FontStyle173">
    <w:name w:val="Font Style173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174">
    <w:name w:val="Font Style174"/>
    <w:basedOn w:val="a0"/>
    <w:uiPriority w:val="99"/>
    <w:rPr>
      <w:rFonts w:ascii="Trebuchet MS" w:hAnsi="Trebuchet MS" w:cs="Trebuchet MS"/>
      <w:b/>
      <w:bCs/>
      <w:sz w:val="22"/>
      <w:szCs w:val="22"/>
    </w:rPr>
  </w:style>
  <w:style w:type="character" w:customStyle="1" w:styleId="FontStyle175">
    <w:name w:val="Font Style175"/>
    <w:basedOn w:val="a0"/>
    <w:uiPriority w:val="9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76">
    <w:name w:val="Font Style176"/>
    <w:basedOn w:val="a0"/>
    <w:uiPriority w:val="99"/>
    <w:rPr>
      <w:rFonts w:ascii="Arial" w:hAnsi="Arial" w:cs="Arial"/>
      <w:sz w:val="20"/>
      <w:szCs w:val="20"/>
    </w:rPr>
  </w:style>
  <w:style w:type="character" w:customStyle="1" w:styleId="FontStyle177">
    <w:name w:val="Font Style177"/>
    <w:basedOn w:val="a0"/>
    <w:uiPriority w:val="99"/>
    <w:rPr>
      <w:rFonts w:ascii="Arial" w:hAnsi="Arial" w:cs="Arial"/>
      <w:b/>
      <w:bCs/>
      <w:sz w:val="10"/>
      <w:szCs w:val="10"/>
    </w:rPr>
  </w:style>
  <w:style w:type="character" w:customStyle="1" w:styleId="FontStyle178">
    <w:name w:val="Font Style178"/>
    <w:basedOn w:val="a0"/>
    <w:uiPriority w:val="9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79">
    <w:name w:val="Font Style179"/>
    <w:basedOn w:val="a0"/>
    <w:uiPriority w:val="99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180">
    <w:name w:val="Font Style180"/>
    <w:basedOn w:val="a0"/>
    <w:uiPriority w:val="99"/>
    <w:rPr>
      <w:rFonts w:ascii="Franklin Gothic Demi" w:hAnsi="Franklin Gothic Demi" w:cs="Franklin Gothic Demi"/>
      <w:sz w:val="24"/>
      <w:szCs w:val="24"/>
    </w:rPr>
  </w:style>
  <w:style w:type="character" w:customStyle="1" w:styleId="FontStyle181">
    <w:name w:val="Font Style181"/>
    <w:basedOn w:val="a0"/>
    <w:uiPriority w:val="99"/>
    <w:rPr>
      <w:rFonts w:ascii="Franklin Gothic Demi" w:hAnsi="Franklin Gothic Demi" w:cs="Franklin Gothic Demi"/>
      <w:sz w:val="24"/>
      <w:szCs w:val="24"/>
    </w:rPr>
  </w:style>
  <w:style w:type="character" w:customStyle="1" w:styleId="FontStyle182">
    <w:name w:val="Font Style182"/>
    <w:basedOn w:val="a0"/>
    <w:uiPriority w:val="99"/>
    <w:rPr>
      <w:rFonts w:ascii="Franklin Gothic Demi" w:hAnsi="Franklin Gothic Demi" w:cs="Franklin Gothic Demi"/>
      <w:sz w:val="24"/>
      <w:szCs w:val="24"/>
    </w:rPr>
  </w:style>
  <w:style w:type="character" w:customStyle="1" w:styleId="FontStyle183">
    <w:name w:val="Font Style183"/>
    <w:basedOn w:val="a0"/>
    <w:uiPriority w:val="99"/>
    <w:rPr>
      <w:rFonts w:ascii="Microsoft Sans Serif" w:hAnsi="Microsoft Sans Serif" w:cs="Microsoft Sans Serif"/>
      <w:sz w:val="20"/>
      <w:szCs w:val="20"/>
    </w:rPr>
  </w:style>
  <w:style w:type="character" w:customStyle="1" w:styleId="FontStyle184">
    <w:name w:val="Font Style184"/>
    <w:basedOn w:val="a0"/>
    <w:uiPriority w:val="99"/>
    <w:rPr>
      <w:rFonts w:ascii="Impact" w:hAnsi="Impact" w:cs="Impact"/>
      <w:sz w:val="28"/>
      <w:szCs w:val="28"/>
    </w:rPr>
  </w:style>
  <w:style w:type="character" w:customStyle="1" w:styleId="FontStyle185">
    <w:name w:val="Font Style185"/>
    <w:basedOn w:val="a0"/>
    <w:uiPriority w:val="99"/>
    <w:rPr>
      <w:rFonts w:ascii="Microsoft Sans Serif" w:hAnsi="Microsoft Sans Serif" w:cs="Microsoft Sans Serif"/>
      <w:sz w:val="22"/>
      <w:szCs w:val="22"/>
    </w:rPr>
  </w:style>
  <w:style w:type="character" w:customStyle="1" w:styleId="FontStyle186">
    <w:name w:val="Font Style186"/>
    <w:basedOn w:val="a0"/>
    <w:uiPriority w:val="99"/>
    <w:rPr>
      <w:rFonts w:ascii="Impact" w:hAnsi="Impact" w:cs="Impact"/>
      <w:sz w:val="24"/>
      <w:szCs w:val="24"/>
    </w:rPr>
  </w:style>
  <w:style w:type="character" w:customStyle="1" w:styleId="FontStyle187">
    <w:name w:val="Font Style187"/>
    <w:basedOn w:val="a0"/>
    <w:uiPriority w:val="99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188">
    <w:name w:val="Font Style188"/>
    <w:basedOn w:val="a0"/>
    <w:uiPriority w:val="99"/>
    <w:rPr>
      <w:rFonts w:ascii="Franklin Gothic Demi" w:hAnsi="Franklin Gothic Demi" w:cs="Franklin Gothic Demi"/>
      <w:sz w:val="14"/>
      <w:szCs w:val="14"/>
    </w:rPr>
  </w:style>
  <w:style w:type="character" w:customStyle="1" w:styleId="FontStyle189">
    <w:name w:val="Font Style189"/>
    <w:basedOn w:val="a0"/>
    <w:uiPriority w:val="99"/>
    <w:rPr>
      <w:rFonts w:ascii="Franklin Gothic Demi" w:hAnsi="Franklin Gothic Demi" w:cs="Franklin Gothic Demi"/>
      <w:i/>
      <w:iCs/>
      <w:smallCaps/>
      <w:sz w:val="16"/>
      <w:szCs w:val="16"/>
    </w:rPr>
  </w:style>
  <w:style w:type="character" w:customStyle="1" w:styleId="FontStyle190">
    <w:name w:val="Font Style190"/>
    <w:basedOn w:val="a0"/>
    <w:uiPriority w:val="99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191">
    <w:name w:val="Font Style19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2">
    <w:name w:val="Font Style192"/>
    <w:basedOn w:val="a0"/>
    <w:uiPriority w:val="99"/>
    <w:rPr>
      <w:rFonts w:ascii="Cambria" w:hAnsi="Cambria" w:cs="Cambria"/>
      <w:b/>
      <w:bCs/>
      <w:sz w:val="24"/>
      <w:szCs w:val="24"/>
    </w:rPr>
  </w:style>
  <w:style w:type="character" w:customStyle="1" w:styleId="FontStyle193">
    <w:name w:val="Font Style193"/>
    <w:basedOn w:val="a0"/>
    <w:uiPriority w:val="9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94">
    <w:name w:val="Font Style194"/>
    <w:basedOn w:val="a0"/>
    <w:uiPriority w:val="99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95">
    <w:name w:val="Font Style19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96">
    <w:name w:val="Font Style196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7">
    <w:name w:val="Font Style197"/>
    <w:basedOn w:val="a0"/>
    <w:uiPriority w:val="99"/>
    <w:rPr>
      <w:rFonts w:ascii="Impact" w:hAnsi="Impact" w:cs="Impact"/>
      <w:i/>
      <w:iCs/>
      <w:sz w:val="10"/>
      <w:szCs w:val="10"/>
    </w:rPr>
  </w:style>
  <w:style w:type="character" w:customStyle="1" w:styleId="FontStyle198">
    <w:name w:val="Font Style198"/>
    <w:basedOn w:val="a0"/>
    <w:uiPriority w:val="9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99">
    <w:name w:val="Font Style199"/>
    <w:basedOn w:val="a0"/>
    <w:uiPriority w:val="99"/>
    <w:rPr>
      <w:rFonts w:ascii="Franklin Gothic Demi" w:hAnsi="Franklin Gothic Demi" w:cs="Franklin Gothic Demi"/>
      <w:sz w:val="20"/>
      <w:szCs w:val="20"/>
    </w:rPr>
  </w:style>
  <w:style w:type="character" w:customStyle="1" w:styleId="FontStyle200">
    <w:name w:val="Font Style200"/>
    <w:basedOn w:val="a0"/>
    <w:uiPriority w:val="99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201">
    <w:name w:val="Font Style201"/>
    <w:basedOn w:val="a0"/>
    <w:uiPriority w:val="99"/>
    <w:rPr>
      <w:rFonts w:ascii="Franklin Gothic Demi Cond" w:hAnsi="Franklin Gothic Demi Cond" w:cs="Franklin Gothic Demi Cond"/>
      <w:b/>
      <w:bCs/>
      <w:sz w:val="24"/>
      <w:szCs w:val="24"/>
    </w:rPr>
  </w:style>
  <w:style w:type="paragraph" w:styleId="a3">
    <w:name w:val="No Spacing"/>
    <w:uiPriority w:val="1"/>
    <w:qFormat/>
    <w:rsid w:val="00892BC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1934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4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A56FD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6FDF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A56FD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6FDF"/>
    <w:rPr>
      <w:rFonts w:hAnsi="Times New Roman" w:cs="Times New Roman"/>
      <w:sz w:val="24"/>
      <w:szCs w:val="24"/>
    </w:rPr>
  </w:style>
  <w:style w:type="table" w:styleId="aa">
    <w:name w:val="Table Grid"/>
    <w:basedOn w:val="a1"/>
    <w:rsid w:val="00A56FDF"/>
    <w:pPr>
      <w:spacing w:after="0" w:line="240" w:lineRule="auto"/>
    </w:pPr>
    <w:rPr>
      <w:rFonts w:asciiTheme="minorHAnsi"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_1"/>
    <w:basedOn w:val="ibtciosnov"/>
    <w:rsid w:val="00C35468"/>
    <w:pPr>
      <w:spacing w:after="120"/>
      <w:ind w:firstLine="0"/>
      <w:jc w:val="center"/>
    </w:pPr>
    <w:rPr>
      <w:b/>
    </w:rPr>
  </w:style>
  <w:style w:type="paragraph" w:customStyle="1" w:styleId="ibtciosnov">
    <w:name w:val="_ibtci_osnov"/>
    <w:basedOn w:val="a"/>
    <w:rsid w:val="00C35468"/>
    <w:pPr>
      <w:widowControl/>
      <w:autoSpaceDE/>
      <w:autoSpaceDN/>
      <w:adjustRightInd/>
      <w:spacing w:line="252" w:lineRule="auto"/>
      <w:ind w:firstLine="284"/>
      <w:jc w:val="both"/>
    </w:pPr>
    <w:rPr>
      <w:rFonts w:eastAsia="Times New Roman"/>
      <w:sz w:val="22"/>
      <w:szCs w:val="20"/>
      <w:lang w:eastAsia="ru-RU"/>
    </w:rPr>
  </w:style>
  <w:style w:type="character" w:styleId="ab">
    <w:name w:val="page number"/>
    <w:basedOn w:val="a0"/>
    <w:rsid w:val="00C35468"/>
  </w:style>
  <w:style w:type="paragraph" w:styleId="31">
    <w:name w:val="Body Text Indent 3"/>
    <w:basedOn w:val="a"/>
    <w:link w:val="32"/>
    <w:rsid w:val="00C35468"/>
    <w:pPr>
      <w:widowControl/>
      <w:autoSpaceDE/>
      <w:autoSpaceDN/>
      <w:adjustRightInd/>
      <w:spacing w:line="360" w:lineRule="auto"/>
      <w:ind w:firstLine="284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3546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xl28">
    <w:name w:val="xl28"/>
    <w:basedOn w:val="a"/>
    <w:rsid w:val="00C35468"/>
    <w:pPr>
      <w:widowControl/>
      <w:autoSpaceDE/>
      <w:autoSpaceDN/>
      <w:adjustRightInd/>
      <w:spacing w:before="100" w:after="100"/>
    </w:pPr>
    <w:rPr>
      <w:rFonts w:ascii="Arial" w:eastAsia="Times New Roman" w:hAnsi="Arial"/>
      <w:b/>
      <w:szCs w:val="20"/>
      <w:lang w:val="en-US" w:eastAsia="ru-RU"/>
    </w:rPr>
  </w:style>
  <w:style w:type="paragraph" w:customStyle="1" w:styleId="font6">
    <w:name w:val="font6"/>
    <w:basedOn w:val="a"/>
    <w:rsid w:val="00C35468"/>
    <w:pPr>
      <w:widowControl/>
      <w:autoSpaceDE/>
      <w:autoSpaceDN/>
      <w:adjustRightInd/>
      <w:spacing w:before="100" w:after="100"/>
    </w:pPr>
    <w:rPr>
      <w:rFonts w:ascii="Arial" w:eastAsia="Times New Roman" w:hAnsi="Arial"/>
      <w:sz w:val="16"/>
      <w:szCs w:val="20"/>
      <w:lang w:val="en-US" w:eastAsia="ru-RU"/>
    </w:rPr>
  </w:style>
  <w:style w:type="paragraph" w:customStyle="1" w:styleId="22">
    <w:name w:val="_2"/>
    <w:basedOn w:val="ibtciosnov"/>
    <w:rsid w:val="00C35468"/>
    <w:pPr>
      <w:ind w:firstLine="0"/>
      <w:jc w:val="center"/>
    </w:pPr>
  </w:style>
  <w:style w:type="paragraph" w:customStyle="1" w:styleId="xl25">
    <w:name w:val="xl25"/>
    <w:basedOn w:val="a"/>
    <w:rsid w:val="00C35468"/>
    <w:pPr>
      <w:widowControl/>
      <w:autoSpaceDE/>
      <w:autoSpaceDN/>
      <w:adjustRightInd/>
      <w:spacing w:before="100" w:after="100"/>
      <w:textAlignment w:val="top"/>
    </w:pPr>
    <w:rPr>
      <w:rFonts w:ascii="Arial" w:eastAsia="Times New Roman" w:hAnsi="Arial"/>
      <w:szCs w:val="20"/>
      <w:lang w:val="en-US" w:eastAsia="ru-RU"/>
    </w:rPr>
  </w:style>
  <w:style w:type="paragraph" w:customStyle="1" w:styleId="xl33">
    <w:name w:val="xl33"/>
    <w:basedOn w:val="a"/>
    <w:rsid w:val="00C35468"/>
    <w:pPr>
      <w:widowControl/>
      <w:autoSpaceDE/>
      <w:autoSpaceDN/>
      <w:adjustRightInd/>
      <w:spacing w:before="100" w:after="100"/>
      <w:textAlignment w:val="top"/>
    </w:pPr>
    <w:rPr>
      <w:rFonts w:ascii="Arial" w:eastAsia="Times New Roman" w:hAnsi="Arial"/>
      <w:b/>
      <w:sz w:val="22"/>
      <w:szCs w:val="20"/>
      <w:lang w:val="en-US" w:eastAsia="ru-RU"/>
    </w:rPr>
  </w:style>
  <w:style w:type="paragraph" w:customStyle="1" w:styleId="xl24">
    <w:name w:val="xl24"/>
    <w:basedOn w:val="a"/>
    <w:rsid w:val="00C35468"/>
    <w:pPr>
      <w:widowControl/>
      <w:autoSpaceDE/>
      <w:autoSpaceDN/>
      <w:adjustRightInd/>
      <w:spacing w:before="100" w:after="100"/>
      <w:jc w:val="center"/>
      <w:textAlignment w:val="top"/>
    </w:pPr>
    <w:rPr>
      <w:rFonts w:ascii="Arial" w:eastAsia="Times New Roman" w:hAnsi="Arial"/>
      <w:szCs w:val="20"/>
      <w:lang w:val="en-US" w:eastAsia="ru-RU"/>
    </w:rPr>
  </w:style>
  <w:style w:type="paragraph" w:customStyle="1" w:styleId="xl34">
    <w:name w:val="xl34"/>
    <w:basedOn w:val="a"/>
    <w:rsid w:val="00C35468"/>
    <w:pPr>
      <w:widowControl/>
      <w:pBdr>
        <w:bottom w:val="single" w:sz="4" w:space="0" w:color="auto"/>
      </w:pBdr>
      <w:autoSpaceDE/>
      <w:autoSpaceDN/>
      <w:adjustRightInd/>
      <w:spacing w:before="100" w:after="100"/>
      <w:jc w:val="center"/>
      <w:textAlignment w:val="center"/>
    </w:pPr>
    <w:rPr>
      <w:rFonts w:ascii="Arial" w:eastAsia="Times New Roman" w:hAnsi="Arial"/>
      <w:sz w:val="22"/>
      <w:szCs w:val="20"/>
      <w:lang w:val="en-US" w:eastAsia="ru-RU"/>
    </w:rPr>
  </w:style>
  <w:style w:type="paragraph" w:styleId="33">
    <w:name w:val="Body Text 3"/>
    <w:basedOn w:val="a"/>
    <w:link w:val="34"/>
    <w:rsid w:val="00C35468"/>
    <w:pPr>
      <w:widowControl/>
      <w:autoSpaceDE/>
      <w:autoSpaceDN/>
      <w:adjustRightInd/>
      <w:jc w:val="center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35468"/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C35468"/>
    <w:pPr>
      <w:widowControl/>
      <w:autoSpaceDE/>
      <w:autoSpaceDN/>
      <w:adjustRightInd/>
      <w:spacing w:after="120"/>
    </w:pPr>
    <w:rPr>
      <w:rFonts w:eastAsia="Times New Roman"/>
      <w:lang w:val="ru-RU" w:eastAsia="ru-RU"/>
    </w:rPr>
  </w:style>
  <w:style w:type="character" w:customStyle="1" w:styleId="ad">
    <w:name w:val="Основной текст Знак"/>
    <w:basedOn w:val="a0"/>
    <w:link w:val="ac"/>
    <w:rsid w:val="00C35468"/>
    <w:rPr>
      <w:rFonts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rsid w:val="00C35468"/>
    <w:pPr>
      <w:widowControl/>
      <w:autoSpaceDE/>
      <w:autoSpaceDN/>
      <w:adjustRightInd/>
    </w:pPr>
    <w:rPr>
      <w:rFonts w:eastAsia="Times New Roman"/>
      <w:sz w:val="28"/>
      <w:szCs w:val="20"/>
      <w:lang w:val="ru-RU" w:eastAsia="ru-RU"/>
    </w:rPr>
  </w:style>
  <w:style w:type="character" w:customStyle="1" w:styleId="24">
    <w:name w:val="Основной текст 2 Знак"/>
    <w:basedOn w:val="a0"/>
    <w:link w:val="23"/>
    <w:rsid w:val="00C35468"/>
    <w:rPr>
      <w:rFonts w:eastAsia="Times New Roman" w:hAnsi="Times New Roman" w:cs="Times New Roman"/>
      <w:sz w:val="28"/>
      <w:szCs w:val="20"/>
      <w:lang w:val="ru-RU" w:eastAsia="ru-RU"/>
    </w:rPr>
  </w:style>
  <w:style w:type="paragraph" w:styleId="ae">
    <w:name w:val="Body Text Indent"/>
    <w:basedOn w:val="a"/>
    <w:link w:val="af"/>
    <w:rsid w:val="00C35468"/>
    <w:pPr>
      <w:widowControl/>
      <w:autoSpaceDE/>
      <w:autoSpaceDN/>
      <w:adjustRightInd/>
      <w:spacing w:after="120"/>
      <w:ind w:left="283"/>
    </w:pPr>
    <w:rPr>
      <w:rFonts w:eastAsia="Times New Roman"/>
      <w:sz w:val="20"/>
      <w:szCs w:val="20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C35468"/>
    <w:rPr>
      <w:rFonts w:eastAsia="Times New Roman" w:hAnsi="Times New Roman" w:cs="Times New Roman"/>
      <w:sz w:val="20"/>
      <w:szCs w:val="20"/>
      <w:lang w:val="ru-RU" w:eastAsia="ru-RU"/>
    </w:rPr>
  </w:style>
  <w:style w:type="paragraph" w:styleId="25">
    <w:name w:val="Body Text Indent 2"/>
    <w:basedOn w:val="a"/>
    <w:link w:val="26"/>
    <w:rsid w:val="00C35468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0"/>
      <w:szCs w:val="20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rsid w:val="00C35468"/>
    <w:rPr>
      <w:rFonts w:eastAsia="Times New Roman" w:hAnsi="Times New Roman" w:cs="Times New Roman"/>
      <w:sz w:val="20"/>
      <w:szCs w:val="20"/>
      <w:lang w:val="ru-RU" w:eastAsia="ru-RU"/>
    </w:rPr>
  </w:style>
  <w:style w:type="paragraph" w:customStyle="1" w:styleId="FR1">
    <w:name w:val="FR1"/>
    <w:rsid w:val="00C35468"/>
    <w:pPr>
      <w:widowControl w:val="0"/>
      <w:spacing w:after="0" w:line="240" w:lineRule="auto"/>
    </w:pPr>
    <w:rPr>
      <w:rFonts w:ascii="Arial" w:eastAsia="Times New Roman" w:hAnsi="Arial" w:cs="Arial"/>
      <w:sz w:val="12"/>
      <w:szCs w:val="12"/>
      <w:lang w:val="ru-RU" w:eastAsia="ru-RU"/>
    </w:rPr>
  </w:style>
  <w:style w:type="paragraph" w:styleId="af0">
    <w:name w:val="Title"/>
    <w:basedOn w:val="a"/>
    <w:link w:val="af1"/>
    <w:qFormat/>
    <w:rsid w:val="00C35468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  <w:u w:val="single"/>
      <w:lang w:val="ru-RU" w:eastAsia="ru-RU"/>
    </w:rPr>
  </w:style>
  <w:style w:type="character" w:customStyle="1" w:styleId="af1">
    <w:name w:val="Название Знак"/>
    <w:basedOn w:val="a0"/>
    <w:link w:val="af0"/>
    <w:rsid w:val="00C35468"/>
    <w:rPr>
      <w:rFonts w:eastAsia="Times New Roman" w:hAnsi="Times New Roman" w:cs="Times New Roman"/>
      <w:b/>
      <w:bCs/>
      <w:sz w:val="28"/>
      <w:szCs w:val="28"/>
      <w:u w:val="single"/>
      <w:lang w:val="ru-RU" w:eastAsia="ru-RU"/>
    </w:rPr>
  </w:style>
  <w:style w:type="paragraph" w:styleId="af2">
    <w:name w:val="Block Text"/>
    <w:basedOn w:val="a"/>
    <w:rsid w:val="00C35468"/>
    <w:pPr>
      <w:widowControl/>
      <w:autoSpaceDE/>
      <w:autoSpaceDN/>
      <w:adjustRightInd/>
      <w:ind w:left="568" w:right="794" w:firstLine="568"/>
      <w:jc w:val="both"/>
    </w:pPr>
    <w:rPr>
      <w:rFonts w:eastAsia="Times New Roman"/>
      <w:sz w:val="28"/>
      <w:szCs w:val="28"/>
      <w:lang w:val="ru-RU" w:eastAsia="ru-RU"/>
    </w:rPr>
  </w:style>
  <w:style w:type="paragraph" w:styleId="2">
    <w:name w:val="List 2"/>
    <w:basedOn w:val="af3"/>
    <w:rsid w:val="00C35468"/>
    <w:pPr>
      <w:numPr>
        <w:numId w:val="9"/>
      </w:numPr>
      <w:spacing w:after="60"/>
    </w:pPr>
    <w:rPr>
      <w:sz w:val="22"/>
      <w:lang w:val="en-GB"/>
    </w:rPr>
  </w:style>
  <w:style w:type="paragraph" w:styleId="af3">
    <w:name w:val="List"/>
    <w:basedOn w:val="a"/>
    <w:rsid w:val="00C35468"/>
    <w:pPr>
      <w:widowControl/>
      <w:autoSpaceDE/>
      <w:autoSpaceDN/>
      <w:adjustRightInd/>
      <w:ind w:left="283" w:hanging="283"/>
    </w:pPr>
    <w:rPr>
      <w:rFonts w:eastAsia="Times New Roman"/>
      <w:lang w:val="ru-RU" w:eastAsia="ru-RU"/>
    </w:rPr>
  </w:style>
  <w:style w:type="paragraph" w:customStyle="1" w:styleId="tblText02">
    <w:name w:val="tbl'Text_02"/>
    <w:basedOn w:val="a"/>
    <w:link w:val="tblText02Char"/>
    <w:rsid w:val="00C35468"/>
    <w:pPr>
      <w:widowControl/>
      <w:autoSpaceDE/>
      <w:autoSpaceDN/>
      <w:adjustRightInd/>
      <w:ind w:left="113" w:hanging="113"/>
    </w:pPr>
    <w:rPr>
      <w:rFonts w:eastAsia="Times New Roman"/>
      <w:lang w:val="en-GB" w:eastAsia="en-US"/>
    </w:rPr>
  </w:style>
  <w:style w:type="character" w:customStyle="1" w:styleId="tblText02Char">
    <w:name w:val="tbl'Text_02 Char"/>
    <w:link w:val="tblText02"/>
    <w:rsid w:val="00C35468"/>
    <w:rPr>
      <w:rFonts w:eastAsia="Times New Roman" w:hAnsi="Times New Roman" w:cs="Times New Roman"/>
      <w:sz w:val="24"/>
      <w:szCs w:val="24"/>
      <w:lang w:val="en-GB" w:eastAsia="en-US"/>
    </w:rPr>
  </w:style>
  <w:style w:type="paragraph" w:customStyle="1" w:styleId="CellBodyLeft">
    <w:name w:val="Cell Body Left"/>
    <w:rsid w:val="00C35468"/>
    <w:pPr>
      <w:suppressAutoHyphens/>
      <w:autoSpaceDE w:val="0"/>
      <w:autoSpaceDN w:val="0"/>
      <w:adjustRightInd w:val="0"/>
      <w:spacing w:after="0" w:line="240" w:lineRule="atLeast"/>
      <w:ind w:left="80" w:hanging="80"/>
    </w:pPr>
    <w:rPr>
      <w:rFonts w:eastAsia="Times New Roman" w:hAnsi="Times New Roman" w:cs="Times New Roman"/>
      <w:color w:val="000000"/>
      <w:w w:val="0"/>
      <w:sz w:val="20"/>
      <w:szCs w:val="20"/>
      <w:lang w:val="en-GB" w:eastAsia="en-US"/>
    </w:rPr>
  </w:style>
  <w:style w:type="paragraph" w:customStyle="1" w:styleId="Default">
    <w:name w:val="Default"/>
    <w:rsid w:val="00C35468"/>
    <w:pPr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IASBNormalArial">
    <w:name w:val="IASB Normal Arial"/>
    <w:basedOn w:val="a"/>
    <w:rsid w:val="00C35468"/>
    <w:pPr>
      <w:widowControl/>
      <w:autoSpaceDE/>
      <w:autoSpaceDN/>
      <w:adjustRightInd/>
      <w:spacing w:before="200" w:after="100"/>
      <w:jc w:val="both"/>
    </w:pPr>
    <w:rPr>
      <w:rFonts w:ascii="Arial" w:eastAsia="Times New Roman" w:hAnsi="Arial" w:cs="Arial"/>
      <w:sz w:val="19"/>
      <w:szCs w:val="20"/>
      <w:lang w:val="en-US" w:eastAsia="en-US"/>
    </w:rPr>
  </w:style>
  <w:style w:type="paragraph" w:customStyle="1" w:styleId="tblHeaderText">
    <w:name w:val="tbl'HeaderText"/>
    <w:basedOn w:val="a"/>
    <w:rsid w:val="00C35468"/>
    <w:pPr>
      <w:widowControl/>
      <w:autoSpaceDE/>
      <w:autoSpaceDN/>
      <w:adjustRightInd/>
      <w:jc w:val="center"/>
    </w:pPr>
    <w:rPr>
      <w:rFonts w:eastAsia="Times New Roman"/>
      <w:b/>
      <w:spacing w:val="-2"/>
      <w:sz w:val="20"/>
      <w:szCs w:val="20"/>
      <w:lang w:val="en-GB" w:eastAsia="en-US"/>
    </w:rPr>
  </w:style>
  <w:style w:type="paragraph" w:customStyle="1" w:styleId="tblNumber01">
    <w:name w:val="tbl'Number_01"/>
    <w:basedOn w:val="a"/>
    <w:link w:val="tblNumber01Char"/>
    <w:rsid w:val="00C35468"/>
    <w:pPr>
      <w:widowControl/>
      <w:autoSpaceDE/>
      <w:autoSpaceDN/>
      <w:adjustRightInd/>
      <w:ind w:right="57"/>
      <w:jc w:val="right"/>
    </w:pPr>
    <w:rPr>
      <w:rFonts w:eastAsia="Times New Roman"/>
      <w:sz w:val="20"/>
      <w:szCs w:val="20"/>
      <w:lang w:val="en-GB" w:eastAsia="en-US"/>
    </w:rPr>
  </w:style>
  <w:style w:type="character" w:customStyle="1" w:styleId="tblNumber01Char">
    <w:name w:val="tbl'Number_01 Char"/>
    <w:link w:val="tblNumber01"/>
    <w:rsid w:val="00C35468"/>
    <w:rPr>
      <w:rFonts w:eastAsia="Times New Roman" w:hAnsi="Times New Roman" w:cs="Times New Roman"/>
      <w:sz w:val="20"/>
      <w:szCs w:val="20"/>
      <w:lang w:val="en-GB" w:eastAsia="en-US"/>
    </w:rPr>
  </w:style>
  <w:style w:type="character" w:styleId="af4">
    <w:name w:val="Emphasis"/>
    <w:qFormat/>
    <w:rsid w:val="00C35468"/>
    <w:rPr>
      <w:b/>
      <w:i/>
      <w:iCs/>
      <w:lang w:val="en-GB"/>
    </w:rPr>
  </w:style>
  <w:style w:type="character" w:customStyle="1" w:styleId="af5">
    <w:name w:val="Схема документа Знак"/>
    <w:basedOn w:val="a0"/>
    <w:link w:val="af6"/>
    <w:semiHidden/>
    <w:rsid w:val="00C354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rsid w:val="00C35468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7">
    <w:name w:val="Основной текст (2)_"/>
    <w:link w:val="28"/>
    <w:rsid w:val="00C35468"/>
    <w:rPr>
      <w:i/>
      <w:iCs/>
      <w:sz w:val="17"/>
      <w:szCs w:val="1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35468"/>
    <w:pPr>
      <w:shd w:val="clear" w:color="auto" w:fill="FFFFFF"/>
      <w:autoSpaceDE/>
      <w:autoSpaceDN/>
      <w:adjustRightInd/>
      <w:spacing w:line="216" w:lineRule="exact"/>
      <w:jc w:val="both"/>
    </w:pPr>
    <w:rPr>
      <w:rFonts w:hAnsiTheme="minorHAnsi" w:cstheme="minorBidi"/>
      <w:i/>
      <w:iCs/>
      <w:sz w:val="17"/>
      <w:szCs w:val="17"/>
    </w:rPr>
  </w:style>
  <w:style w:type="character" w:customStyle="1" w:styleId="6Exact">
    <w:name w:val="Основной текст (6) Exact"/>
    <w:link w:val="61"/>
    <w:rsid w:val="00C35468"/>
    <w:rPr>
      <w:rFonts w:ascii="Corbel" w:hAnsi="Corbel"/>
      <w:spacing w:val="-2"/>
      <w:sz w:val="14"/>
      <w:szCs w:val="14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C35468"/>
    <w:pPr>
      <w:shd w:val="clear" w:color="auto" w:fill="FFFFFF"/>
      <w:autoSpaceDE/>
      <w:autoSpaceDN/>
      <w:adjustRightInd/>
      <w:spacing w:before="60" w:line="240" w:lineRule="atLeast"/>
    </w:pPr>
    <w:rPr>
      <w:rFonts w:ascii="Corbel" w:hAnsi="Corbel" w:cstheme="minorBidi"/>
      <w:spacing w:val="-2"/>
      <w:sz w:val="14"/>
      <w:szCs w:val="14"/>
    </w:rPr>
  </w:style>
  <w:style w:type="character" w:customStyle="1" w:styleId="af7">
    <w:name w:val="Подпись к таблице_"/>
    <w:link w:val="af8"/>
    <w:rsid w:val="00C35468"/>
    <w:rPr>
      <w:sz w:val="17"/>
      <w:szCs w:val="17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C35468"/>
    <w:pPr>
      <w:shd w:val="clear" w:color="auto" w:fill="FFFFFF"/>
      <w:autoSpaceDE/>
      <w:autoSpaceDN/>
      <w:adjustRightInd/>
      <w:spacing w:line="216" w:lineRule="exact"/>
      <w:jc w:val="both"/>
    </w:pPr>
    <w:rPr>
      <w:rFonts w:hAnsiTheme="minorHAnsi" w:cstheme="minorBidi"/>
      <w:sz w:val="17"/>
      <w:szCs w:val="17"/>
    </w:rPr>
  </w:style>
  <w:style w:type="character" w:customStyle="1" w:styleId="29">
    <w:name w:val="Основной текст (2) + Не курсив"/>
    <w:basedOn w:val="27"/>
    <w:rsid w:val="00C35468"/>
    <w:rPr>
      <w:i/>
      <w:iCs/>
      <w:sz w:val="17"/>
      <w:szCs w:val="17"/>
      <w:shd w:val="clear" w:color="auto" w:fill="FFFFFF"/>
    </w:rPr>
  </w:style>
  <w:style w:type="character" w:customStyle="1" w:styleId="2Sylfaen">
    <w:name w:val="Основной текст (2) + Sylfaen"/>
    <w:aliases w:val="9 pt,Не полужирный,Курсив,Интервал -1 pt,Основной текст + Microsoft Sans Serif,8 pt,Интервал 0 pt"/>
    <w:rsid w:val="00C35468"/>
    <w:rPr>
      <w:rFonts w:ascii="Sylfaen" w:hAnsi="Sylfaen" w:cs="Sylfaen"/>
      <w:b/>
      <w:bCs/>
      <w:i/>
      <w:iCs/>
      <w:spacing w:val="-20"/>
      <w:sz w:val="18"/>
      <w:szCs w:val="18"/>
      <w:lang w:bidi="ar-SA"/>
    </w:rPr>
  </w:style>
  <w:style w:type="character" w:customStyle="1" w:styleId="2a">
    <w:name w:val="Основной текст (2) + Не полужирный"/>
    <w:aliases w:val="Курсив1"/>
    <w:rsid w:val="00C35468"/>
    <w:rPr>
      <w:b/>
      <w:bCs/>
      <w:i/>
      <w:iCs/>
      <w:sz w:val="17"/>
      <w:szCs w:val="17"/>
      <w:lang w:bidi="ar-SA"/>
    </w:rPr>
  </w:style>
  <w:style w:type="paragraph" w:customStyle="1" w:styleId="ABC-paragrahinNotes">
    <w:name w:val="ABC - paragrah in Notes"/>
    <w:rsid w:val="00AF7837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BCFootnote">
    <w:name w:val="ABC Footnote"/>
    <w:basedOn w:val="af9"/>
    <w:rsid w:val="00AF7837"/>
    <w:pPr>
      <w:widowControl/>
      <w:autoSpaceDE/>
      <w:autoSpaceDN/>
      <w:adjustRightInd/>
    </w:pPr>
    <w:rPr>
      <w:rFonts w:ascii="Arial" w:eastAsia="Times New Roman" w:hAnsi="Arial"/>
      <w:sz w:val="18"/>
      <w:lang w:val="en-GB"/>
    </w:rPr>
  </w:style>
  <w:style w:type="paragraph" w:styleId="af9">
    <w:name w:val="footnote text"/>
    <w:basedOn w:val="a"/>
    <w:link w:val="afa"/>
    <w:uiPriority w:val="99"/>
    <w:semiHidden/>
    <w:unhideWhenUsed/>
    <w:rsid w:val="00AF7837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AF7837"/>
    <w:rPr>
      <w:rFonts w:hAnsi="Times New Roman" w:cs="Times New Roman"/>
      <w:sz w:val="20"/>
      <w:szCs w:val="20"/>
    </w:rPr>
  </w:style>
  <w:style w:type="paragraph" w:customStyle="1" w:styleId="Tabletext">
    <w:name w:val="Table text"/>
    <w:basedOn w:val="a"/>
    <w:rsid w:val="00AF7837"/>
    <w:pPr>
      <w:widowControl/>
      <w:autoSpaceDE/>
      <w:autoSpaceDN/>
      <w:adjustRightInd/>
      <w:ind w:left="85" w:hanging="85"/>
    </w:pPr>
    <w:rPr>
      <w:rFonts w:ascii="Arial" w:eastAsia="Times New Roman" w:hAnsi="Arial"/>
      <w:sz w:val="18"/>
      <w:szCs w:val="20"/>
      <w:lang w:val="en-GB"/>
    </w:rPr>
  </w:style>
  <w:style w:type="paragraph" w:customStyle="1" w:styleId="Rowheader">
    <w:name w:val="Row header"/>
    <w:basedOn w:val="a"/>
    <w:rsid w:val="00AF7837"/>
    <w:pPr>
      <w:widowControl/>
      <w:autoSpaceDE/>
      <w:autoSpaceDN/>
      <w:adjustRightInd/>
      <w:ind w:left="85" w:hanging="85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Columnheader">
    <w:name w:val="Column header"/>
    <w:basedOn w:val="a"/>
    <w:rsid w:val="00AF7837"/>
    <w:pPr>
      <w:widowControl/>
      <w:tabs>
        <w:tab w:val="decimal" w:pos="1503"/>
      </w:tabs>
      <w:autoSpaceDE/>
      <w:autoSpaceDN/>
      <w:adjustRightInd/>
      <w:spacing w:line="228" w:lineRule="auto"/>
      <w:ind w:right="-56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blenumbers1">
    <w:name w:val="Table numbers1"/>
    <w:rsid w:val="00AF7837"/>
    <w:pPr>
      <w:tabs>
        <w:tab w:val="decimal" w:pos="1503"/>
      </w:tabs>
      <w:spacing w:after="0" w:line="240" w:lineRule="auto"/>
      <w:ind w:right="-56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Aftertable">
    <w:name w:val="After table"/>
    <w:next w:val="ABC-paragrahinNotes"/>
    <w:uiPriority w:val="99"/>
    <w:rsid w:val="00AF7837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RRthousands">
    <w:name w:val="RR thousands"/>
    <w:basedOn w:val="a"/>
    <w:rsid w:val="00AF7837"/>
    <w:pPr>
      <w:widowControl/>
      <w:autoSpaceDE/>
      <w:autoSpaceDN/>
      <w:adjustRightInd/>
      <w:ind w:left="86" w:hanging="86"/>
    </w:pPr>
    <w:rPr>
      <w:rFonts w:ascii="Arial" w:eastAsia="Times New Roman" w:hAnsi="Arial" w:cs="Arial"/>
      <w:i/>
      <w:sz w:val="16"/>
      <w:szCs w:val="20"/>
      <w:lang w:val="en-GB"/>
    </w:rPr>
  </w:style>
  <w:style w:type="character" w:customStyle="1" w:styleId="hps">
    <w:name w:val="hps"/>
    <w:basedOn w:val="a0"/>
    <w:rsid w:val="00AF7837"/>
  </w:style>
  <w:style w:type="paragraph" w:customStyle="1" w:styleId="Tabletext1">
    <w:name w:val="Table_text1"/>
    <w:basedOn w:val="a"/>
    <w:uiPriority w:val="99"/>
    <w:rsid w:val="00AF7837"/>
    <w:pPr>
      <w:widowControl/>
      <w:autoSpaceDE/>
      <w:autoSpaceDN/>
      <w:adjustRightInd/>
      <w:ind w:left="86" w:hanging="86"/>
    </w:pPr>
    <w:rPr>
      <w:rFonts w:eastAsia="Times New Roman"/>
      <w:sz w:val="18"/>
      <w:szCs w:val="20"/>
      <w:lang w:val="en-GB"/>
    </w:rPr>
  </w:style>
  <w:style w:type="character" w:customStyle="1" w:styleId="shorttext">
    <w:name w:val="short_text"/>
    <w:basedOn w:val="a0"/>
    <w:rsid w:val="00AF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735B5-3A58-4B13-BAC9-241CFB71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19605</Words>
  <Characters>11175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4</cp:revision>
  <cp:lastPrinted>2014-03-20T11:40:00Z</cp:lastPrinted>
  <dcterms:created xsi:type="dcterms:W3CDTF">2014-03-13T05:35:00Z</dcterms:created>
  <dcterms:modified xsi:type="dcterms:W3CDTF">2014-03-20T11:41:00Z</dcterms:modified>
</cp:coreProperties>
</file>